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31" w:rsidRPr="00653158" w:rsidRDefault="00756491" w:rsidP="00675331">
      <w:pPr>
        <w:pStyle w:val="SemEspaamento"/>
        <w:jc w:val="both"/>
        <w:rPr>
          <w:rFonts w:ascii="Century Gothic" w:hAnsi="Century Gothic"/>
          <w:b/>
          <w:sz w:val="24"/>
          <w:szCs w:val="24"/>
        </w:rPr>
      </w:pPr>
      <w:r w:rsidRPr="00653158">
        <w:rPr>
          <w:rFonts w:ascii="Century Gothic" w:hAnsi="Century Gothic"/>
          <w:b/>
          <w:sz w:val="24"/>
          <w:szCs w:val="24"/>
        </w:rPr>
        <w:t>P</w:t>
      </w:r>
      <w:r w:rsidR="00675331" w:rsidRPr="00653158">
        <w:rPr>
          <w:rFonts w:ascii="Century Gothic" w:hAnsi="Century Gothic"/>
          <w:b/>
          <w:sz w:val="24"/>
          <w:szCs w:val="24"/>
        </w:rPr>
        <w:t xml:space="preserve">ROJETO DE LEI </w:t>
      </w:r>
      <w:r w:rsidR="001A08A2">
        <w:rPr>
          <w:rFonts w:ascii="Century Gothic" w:hAnsi="Century Gothic"/>
          <w:b/>
          <w:sz w:val="24"/>
          <w:szCs w:val="24"/>
        </w:rPr>
        <w:t xml:space="preserve">COMPLEMENTAR </w:t>
      </w:r>
      <w:r w:rsidR="00675331" w:rsidRPr="00653158">
        <w:rPr>
          <w:rFonts w:ascii="Century Gothic" w:hAnsi="Century Gothic"/>
          <w:b/>
          <w:sz w:val="24"/>
          <w:szCs w:val="24"/>
        </w:rPr>
        <w:t>Nº</w:t>
      </w:r>
      <w:r w:rsidR="00580024" w:rsidRPr="00653158">
        <w:rPr>
          <w:rFonts w:ascii="Century Gothic" w:hAnsi="Century Gothic"/>
          <w:b/>
          <w:sz w:val="24"/>
          <w:szCs w:val="24"/>
        </w:rPr>
        <w:t xml:space="preserve"> 0</w:t>
      </w:r>
      <w:r w:rsidR="00D6284C">
        <w:rPr>
          <w:rFonts w:ascii="Century Gothic" w:hAnsi="Century Gothic"/>
          <w:b/>
          <w:sz w:val="24"/>
          <w:szCs w:val="24"/>
        </w:rPr>
        <w:t>6</w:t>
      </w:r>
      <w:r w:rsidR="005A5E0A" w:rsidRPr="00653158">
        <w:rPr>
          <w:rFonts w:ascii="Century Gothic" w:hAnsi="Century Gothic"/>
          <w:b/>
          <w:sz w:val="24"/>
          <w:szCs w:val="24"/>
        </w:rPr>
        <w:t>/</w:t>
      </w:r>
      <w:r w:rsidR="00B65855" w:rsidRPr="00653158">
        <w:rPr>
          <w:rFonts w:ascii="Century Gothic" w:hAnsi="Century Gothic"/>
          <w:b/>
          <w:sz w:val="24"/>
          <w:szCs w:val="24"/>
        </w:rPr>
        <w:t>201</w:t>
      </w:r>
      <w:r w:rsidR="00591E42">
        <w:rPr>
          <w:rFonts w:ascii="Century Gothic" w:hAnsi="Century Gothic"/>
          <w:b/>
          <w:sz w:val="24"/>
          <w:szCs w:val="24"/>
        </w:rPr>
        <w:t>9</w:t>
      </w:r>
    </w:p>
    <w:p w:rsidR="00675331" w:rsidRPr="00653158" w:rsidRDefault="00675331" w:rsidP="00675331">
      <w:pPr>
        <w:pStyle w:val="SemEspaamento"/>
        <w:jc w:val="both"/>
        <w:rPr>
          <w:rFonts w:ascii="Century Gothic" w:hAnsi="Century Gothic"/>
          <w:sz w:val="24"/>
          <w:szCs w:val="24"/>
        </w:rPr>
      </w:pPr>
      <w:r w:rsidRPr="00653158">
        <w:rPr>
          <w:rFonts w:ascii="Century Gothic" w:hAnsi="Century Gothic"/>
          <w:sz w:val="24"/>
          <w:szCs w:val="24"/>
        </w:rPr>
        <w:t xml:space="preserve">Data: </w:t>
      </w:r>
      <w:r w:rsidR="00591E42">
        <w:rPr>
          <w:rFonts w:ascii="Century Gothic" w:hAnsi="Century Gothic"/>
          <w:sz w:val="24"/>
          <w:szCs w:val="24"/>
        </w:rPr>
        <w:t>09 de dezembro</w:t>
      </w:r>
      <w:r w:rsidR="001A08A2">
        <w:rPr>
          <w:rFonts w:ascii="Century Gothic" w:hAnsi="Century Gothic"/>
          <w:sz w:val="24"/>
          <w:szCs w:val="24"/>
        </w:rPr>
        <w:t xml:space="preserve"> </w:t>
      </w:r>
      <w:r w:rsidR="00580024" w:rsidRPr="00653158">
        <w:rPr>
          <w:rFonts w:ascii="Century Gothic" w:hAnsi="Century Gothic"/>
          <w:sz w:val="24"/>
          <w:szCs w:val="24"/>
        </w:rPr>
        <w:t>de 201</w:t>
      </w:r>
      <w:r w:rsidR="00591E42">
        <w:rPr>
          <w:rFonts w:ascii="Century Gothic" w:hAnsi="Century Gothic"/>
          <w:sz w:val="24"/>
          <w:szCs w:val="24"/>
        </w:rPr>
        <w:t>9</w:t>
      </w:r>
    </w:p>
    <w:p w:rsidR="00675331" w:rsidRPr="009A6E4B" w:rsidRDefault="00675331" w:rsidP="00675331">
      <w:pPr>
        <w:pStyle w:val="SemEspaamento"/>
        <w:jc w:val="both"/>
        <w:rPr>
          <w:rFonts w:ascii="Century Gothic" w:hAnsi="Century Gothic"/>
          <w:sz w:val="24"/>
          <w:szCs w:val="24"/>
        </w:rPr>
      </w:pPr>
    </w:p>
    <w:p w:rsidR="00675331" w:rsidRPr="00D6284C" w:rsidRDefault="006F25BF" w:rsidP="003E626F">
      <w:pPr>
        <w:pStyle w:val="SemEspaamento"/>
        <w:ind w:left="3969"/>
        <w:jc w:val="both"/>
        <w:rPr>
          <w:rFonts w:ascii="Arial" w:hAnsi="Arial" w:cs="Arial"/>
          <w:b/>
          <w:sz w:val="24"/>
          <w:szCs w:val="24"/>
        </w:rPr>
      </w:pPr>
      <w:r>
        <w:rPr>
          <w:rFonts w:ascii="Century Gothic" w:hAnsi="Century Gothic"/>
          <w:b/>
          <w:sz w:val="24"/>
          <w:szCs w:val="24"/>
        </w:rPr>
        <w:t xml:space="preserve">Ementa: </w:t>
      </w:r>
      <w:r w:rsidR="00D6284C">
        <w:rPr>
          <w:rFonts w:ascii="Century Gothic" w:hAnsi="Century Gothic"/>
          <w:b/>
          <w:sz w:val="24"/>
          <w:szCs w:val="24"/>
        </w:rPr>
        <w:t>acrescenta o parágrafo 2º ao artigo 4</w:t>
      </w:r>
      <w:r w:rsidR="00D6284C">
        <w:rPr>
          <w:rFonts w:ascii="Arial" w:hAnsi="Arial" w:cs="Arial"/>
          <w:b/>
          <w:sz w:val="24"/>
          <w:szCs w:val="24"/>
        </w:rPr>
        <w:t>º da Lei Complementar nº 034, de 18 de dezembro de 2003, e dá outras providências.</w:t>
      </w:r>
    </w:p>
    <w:p w:rsidR="00675331" w:rsidRPr="009973A1" w:rsidRDefault="00675331" w:rsidP="00675331">
      <w:pPr>
        <w:pStyle w:val="SemEspaamento"/>
        <w:rPr>
          <w:rFonts w:ascii="Century Gothic" w:hAnsi="Century Gothic"/>
          <w:sz w:val="24"/>
          <w:szCs w:val="24"/>
        </w:rPr>
      </w:pP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O</w:t>
      </w:r>
      <w:r w:rsidR="00C422E5">
        <w:rPr>
          <w:rFonts w:ascii="Century Gothic" w:hAnsi="Century Gothic"/>
          <w:sz w:val="24"/>
          <w:szCs w:val="24"/>
        </w:rPr>
        <w:t>s</w:t>
      </w:r>
      <w:r w:rsidRPr="009973A1">
        <w:rPr>
          <w:rFonts w:ascii="Century Gothic" w:hAnsi="Century Gothic"/>
          <w:sz w:val="24"/>
          <w:szCs w:val="24"/>
        </w:rPr>
        <w:t xml:space="preserve"> Vereador</w:t>
      </w:r>
      <w:r w:rsidR="00C422E5">
        <w:rPr>
          <w:rFonts w:ascii="Century Gothic" w:hAnsi="Century Gothic"/>
          <w:sz w:val="24"/>
          <w:szCs w:val="24"/>
        </w:rPr>
        <w:t>es</w:t>
      </w:r>
      <w:r w:rsidRPr="009973A1">
        <w:rPr>
          <w:rFonts w:ascii="Century Gothic" w:hAnsi="Century Gothic"/>
          <w:sz w:val="24"/>
          <w:szCs w:val="24"/>
        </w:rPr>
        <w:t xml:space="preserve"> que abaixo subscreve</w:t>
      </w:r>
      <w:r w:rsidR="00C422E5">
        <w:rPr>
          <w:rFonts w:ascii="Century Gothic" w:hAnsi="Century Gothic"/>
          <w:sz w:val="24"/>
          <w:szCs w:val="24"/>
        </w:rPr>
        <w:t>m</w:t>
      </w:r>
      <w:r w:rsidRPr="009973A1">
        <w:rPr>
          <w:rFonts w:ascii="Century Gothic" w:hAnsi="Century Gothic"/>
          <w:sz w:val="24"/>
          <w:szCs w:val="24"/>
        </w:rPr>
        <w:t xml:space="preserve">, no uso de suas atribuições legais, e tendo por base o que preceitua o </w:t>
      </w:r>
      <w:r w:rsidR="00BB45F3">
        <w:rPr>
          <w:rFonts w:ascii="Century Gothic" w:hAnsi="Century Gothic"/>
          <w:sz w:val="24"/>
          <w:szCs w:val="24"/>
        </w:rPr>
        <w:t>A</w:t>
      </w:r>
      <w:r w:rsidRPr="009973A1">
        <w:rPr>
          <w:rFonts w:ascii="Century Gothic" w:hAnsi="Century Gothic"/>
          <w:sz w:val="24"/>
          <w:szCs w:val="24"/>
        </w:rPr>
        <w:t>rtigo 157, do Regimento Interno desta Casa de Leis, apresenta</w:t>
      </w:r>
      <w:r w:rsidR="00C422E5">
        <w:rPr>
          <w:rFonts w:ascii="Century Gothic" w:hAnsi="Century Gothic"/>
          <w:sz w:val="24"/>
          <w:szCs w:val="24"/>
        </w:rPr>
        <w:t>m</w:t>
      </w:r>
      <w:r w:rsidRPr="009973A1">
        <w:rPr>
          <w:rFonts w:ascii="Century Gothic" w:hAnsi="Century Gothic"/>
          <w:sz w:val="24"/>
          <w:szCs w:val="24"/>
        </w:rPr>
        <w:t xml:space="preserve"> o seguinte Projeto de Lei</w:t>
      </w:r>
      <w:r w:rsidR="00C422E5">
        <w:rPr>
          <w:rFonts w:ascii="Century Gothic" w:hAnsi="Century Gothic"/>
          <w:sz w:val="24"/>
          <w:szCs w:val="24"/>
        </w:rPr>
        <w:t xml:space="preserve"> Complementar</w:t>
      </w:r>
      <w:r w:rsidR="00A56B5A">
        <w:rPr>
          <w:rFonts w:ascii="Century Gothic" w:hAnsi="Century Gothic"/>
          <w:sz w:val="24"/>
          <w:szCs w:val="24"/>
        </w:rPr>
        <w:t xml:space="preserve">, </w:t>
      </w:r>
      <w:r w:rsidR="00C422E5">
        <w:rPr>
          <w:rFonts w:ascii="Century Gothic" w:hAnsi="Century Gothic"/>
          <w:sz w:val="24"/>
          <w:szCs w:val="24"/>
        </w:rPr>
        <w:t xml:space="preserve">visando </w:t>
      </w:r>
      <w:r w:rsidR="00D6284C">
        <w:rPr>
          <w:rFonts w:ascii="Century Gothic" w:hAnsi="Century Gothic"/>
          <w:sz w:val="24"/>
          <w:szCs w:val="24"/>
        </w:rPr>
        <w:t>acrescentar o parágrafo 2º ao artigo 4</w:t>
      </w:r>
      <w:r w:rsidR="00C422E5">
        <w:rPr>
          <w:rFonts w:ascii="Century Gothic" w:hAnsi="Century Gothic"/>
          <w:sz w:val="24"/>
          <w:szCs w:val="24"/>
        </w:rPr>
        <w:t>º da Lei Complementar nº 034</w:t>
      </w:r>
      <w:r w:rsidR="00936243">
        <w:rPr>
          <w:rFonts w:ascii="Century Gothic" w:hAnsi="Century Gothic"/>
          <w:sz w:val="24"/>
          <w:szCs w:val="24"/>
        </w:rPr>
        <w:t>,</w:t>
      </w:r>
      <w:r w:rsidR="00C422E5">
        <w:rPr>
          <w:rFonts w:ascii="Century Gothic" w:hAnsi="Century Gothic"/>
          <w:sz w:val="24"/>
          <w:szCs w:val="24"/>
        </w:rPr>
        <w:t xml:space="preserve"> de 18 de dezembro de 2003,</w:t>
      </w:r>
      <w:r w:rsidR="00936243">
        <w:rPr>
          <w:rFonts w:ascii="Century Gothic" w:hAnsi="Century Gothic"/>
          <w:sz w:val="24"/>
          <w:szCs w:val="24"/>
        </w:rPr>
        <w:t xml:space="preserve"> </w:t>
      </w:r>
      <w:r w:rsidR="00A56B5A">
        <w:rPr>
          <w:rFonts w:ascii="Century Gothic" w:hAnsi="Century Gothic"/>
          <w:sz w:val="24"/>
          <w:szCs w:val="24"/>
        </w:rPr>
        <w:t xml:space="preserve">que </w:t>
      </w:r>
      <w:r w:rsidR="00864FE3">
        <w:rPr>
          <w:rFonts w:ascii="Century Gothic" w:hAnsi="Century Gothic"/>
          <w:sz w:val="24"/>
          <w:szCs w:val="24"/>
        </w:rPr>
        <w:t>passa a vigorar com a seguinte redação</w:t>
      </w:r>
      <w:r w:rsidR="006F25BF">
        <w:rPr>
          <w:rFonts w:ascii="Century Gothic" w:hAnsi="Century Gothic"/>
          <w:sz w:val="24"/>
          <w:szCs w:val="24"/>
        </w:rPr>
        <w:t>:</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 </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“A Câmara Municipal de Marechal Cândido Rondon, Estado do Paraná, aprovou a seguinte LEI:</w:t>
      </w:r>
    </w:p>
    <w:p w:rsidR="00675331" w:rsidRDefault="00675331" w:rsidP="00675331">
      <w:pPr>
        <w:pStyle w:val="SemEspaamento"/>
        <w:ind w:firstLine="1134"/>
        <w:jc w:val="both"/>
        <w:rPr>
          <w:rFonts w:ascii="Century Gothic" w:hAnsi="Century Gothic"/>
          <w:sz w:val="24"/>
          <w:szCs w:val="24"/>
        </w:rPr>
      </w:pPr>
    </w:p>
    <w:p w:rsidR="00C422E5" w:rsidRPr="00C422E5" w:rsidRDefault="00C422E5" w:rsidP="00C422E5">
      <w:pPr>
        <w:pStyle w:val="SemEspaamento"/>
        <w:ind w:firstLine="1134"/>
        <w:jc w:val="both"/>
        <w:rPr>
          <w:rFonts w:ascii="Century Gothic" w:hAnsi="Century Gothic"/>
          <w:sz w:val="24"/>
          <w:szCs w:val="24"/>
        </w:rPr>
      </w:pPr>
      <w:r w:rsidRPr="00C422E5">
        <w:rPr>
          <w:rFonts w:ascii="Century Gothic" w:hAnsi="Century Gothic"/>
          <w:sz w:val="24"/>
          <w:szCs w:val="24"/>
        </w:rPr>
        <w:t xml:space="preserve">Art. 1º </w:t>
      </w:r>
      <w:r w:rsidR="00D6284C">
        <w:rPr>
          <w:rFonts w:ascii="Century Gothic" w:hAnsi="Century Gothic"/>
          <w:sz w:val="24"/>
          <w:szCs w:val="24"/>
        </w:rPr>
        <w:t xml:space="preserve">Fica acrescido o parágrafo 2º ao artigo 4º da </w:t>
      </w:r>
      <w:r w:rsidRPr="00C422E5">
        <w:rPr>
          <w:rFonts w:ascii="Century Gothic" w:hAnsi="Century Gothic"/>
          <w:sz w:val="24"/>
          <w:szCs w:val="24"/>
        </w:rPr>
        <w:t xml:space="preserve">Lei </w:t>
      </w:r>
      <w:r>
        <w:rPr>
          <w:rFonts w:ascii="Century Gothic" w:hAnsi="Century Gothic"/>
          <w:sz w:val="24"/>
          <w:szCs w:val="24"/>
        </w:rPr>
        <w:t>C</w:t>
      </w:r>
      <w:r w:rsidRPr="00C422E5">
        <w:rPr>
          <w:rFonts w:ascii="Century Gothic" w:hAnsi="Century Gothic"/>
          <w:sz w:val="24"/>
          <w:szCs w:val="24"/>
        </w:rPr>
        <w:t xml:space="preserve">omplementar </w:t>
      </w:r>
      <w:r>
        <w:rPr>
          <w:rFonts w:ascii="Century Gothic" w:hAnsi="Century Gothic"/>
          <w:sz w:val="24"/>
          <w:szCs w:val="24"/>
        </w:rPr>
        <w:t>M</w:t>
      </w:r>
      <w:r w:rsidRPr="00C422E5">
        <w:rPr>
          <w:rFonts w:ascii="Century Gothic" w:hAnsi="Century Gothic"/>
          <w:sz w:val="24"/>
          <w:szCs w:val="24"/>
        </w:rPr>
        <w:t>unicipal nº 034, de 18 de dezembro de 2003, passa a vigorar com a seguinte redação:</w:t>
      </w:r>
    </w:p>
    <w:p w:rsidR="00C422E5" w:rsidRDefault="00C422E5" w:rsidP="00C422E5">
      <w:pPr>
        <w:pStyle w:val="SemEspaamento"/>
        <w:ind w:firstLine="1134"/>
        <w:jc w:val="both"/>
        <w:rPr>
          <w:rFonts w:ascii="Century Gothic" w:hAnsi="Century Gothic"/>
          <w:sz w:val="24"/>
          <w:szCs w:val="24"/>
        </w:rPr>
      </w:pP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“Art. 4º - Ficam isentos do pagamento da CIP os consumidores de energia elétrica de todas as classes de consumo até 100 (cem) KWH por mês e que possuam ligação regular de energia elétrica no imóvel. (Redação dada pela Lei Complementar nº 74/2010).</w:t>
      </w:r>
    </w:p>
    <w:p w:rsidR="00D6284C" w:rsidRPr="00C956BE" w:rsidRDefault="00D6284C" w:rsidP="00D6284C">
      <w:pPr>
        <w:pStyle w:val="SemEspaamento"/>
        <w:ind w:firstLine="1134"/>
        <w:jc w:val="both"/>
        <w:rPr>
          <w:rFonts w:ascii="Century Gothic" w:hAnsi="Century Gothic"/>
          <w:i/>
          <w:sz w:val="24"/>
          <w:szCs w:val="24"/>
        </w:rPr>
      </w:pP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 1º Ficam também isentos do pagamento as Autarquias e Fundações Públicas Municipais e os proprietários ou possuidores a qualquer título, de imóveis localizados na área rural e que estejam classificados como rurais pela concessionária do serviço público de energia elétrica, ainda as unidades consumidoras destinadas exclusivamente ao fornecimento de energia elétrica para as fontes de tensão de TV’s a cabo, radares, relógios digitais, outdoors, back-lights, iluminação de fachada, captadores de energia, feiras livres e assemelhados. (Redação dada pela Lei Complementar nº 116/2018)</w:t>
      </w:r>
    </w:p>
    <w:p w:rsidR="00D6284C" w:rsidRPr="00C956BE" w:rsidRDefault="00D6284C" w:rsidP="00C956BE">
      <w:pPr>
        <w:pStyle w:val="SemEspaamento"/>
        <w:ind w:left="2835"/>
        <w:jc w:val="both"/>
        <w:rPr>
          <w:rFonts w:ascii="Century Gothic" w:hAnsi="Century Gothic"/>
          <w:i/>
          <w:sz w:val="24"/>
          <w:szCs w:val="24"/>
        </w:rPr>
      </w:pP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 2º Ficam também isentos de Contribuição para Custeio do Serviço de Iluminação Pública - CIP e da contribuição para o valor da UVC, todos os contribuintes que possuem e utilizam sistemas de produção de energia alternativa conectados à rede elétrica.</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lastRenderedPageBreak/>
        <w:t>I-</w:t>
      </w:r>
      <w:r w:rsidRPr="00C956BE">
        <w:rPr>
          <w:rFonts w:ascii="Century Gothic" w:hAnsi="Century Gothic"/>
          <w:i/>
          <w:sz w:val="24"/>
          <w:szCs w:val="24"/>
        </w:rPr>
        <w:tab/>
        <w:t>Por fonte de energia alternativa conectada a rede entenda-se:</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a)</w:t>
      </w:r>
      <w:r w:rsidRPr="00C956BE">
        <w:rPr>
          <w:rFonts w:ascii="Century Gothic" w:hAnsi="Century Gothic"/>
          <w:i/>
          <w:sz w:val="24"/>
          <w:szCs w:val="24"/>
        </w:rPr>
        <w:tab/>
        <w:t>Energia Solar Fotovoltaica</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b)</w:t>
      </w:r>
      <w:r w:rsidRPr="00C956BE">
        <w:rPr>
          <w:rFonts w:ascii="Century Gothic" w:hAnsi="Century Gothic"/>
          <w:i/>
          <w:sz w:val="24"/>
          <w:szCs w:val="24"/>
        </w:rPr>
        <w:tab/>
        <w:t>Energia oriunda de biomassa.</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c)</w:t>
      </w:r>
      <w:r w:rsidRPr="00C956BE">
        <w:rPr>
          <w:rFonts w:ascii="Century Gothic" w:hAnsi="Century Gothic"/>
          <w:i/>
          <w:sz w:val="24"/>
          <w:szCs w:val="24"/>
        </w:rPr>
        <w:tab/>
        <w:t>Energias oriundas de recursos naturais que são naturalmente reabastecidos conforme as normas técnicas e de segurança e visando a redução dos impactos ambientais.</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d)</w:t>
      </w:r>
      <w:r w:rsidRPr="00C956BE">
        <w:rPr>
          <w:rFonts w:ascii="Century Gothic" w:hAnsi="Century Gothic"/>
          <w:i/>
          <w:sz w:val="24"/>
          <w:szCs w:val="24"/>
        </w:rPr>
        <w:tab/>
        <w:t>Tecnologias para captação e geração de energia que se enquadrem no que está descrito na alínea “c” deste parágrafo.</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II-</w:t>
      </w:r>
      <w:r w:rsidRPr="00C956BE">
        <w:rPr>
          <w:rFonts w:ascii="Century Gothic" w:hAnsi="Century Gothic"/>
          <w:i/>
          <w:sz w:val="24"/>
          <w:szCs w:val="24"/>
        </w:rPr>
        <w:tab/>
        <w:t>O disposto neste par</w:t>
      </w:r>
      <w:r w:rsidRPr="00C956BE">
        <w:rPr>
          <w:rFonts w:ascii="Century Gothic" w:hAnsi="Century Gothic"/>
          <w:i/>
          <w:sz w:val="24"/>
          <w:szCs w:val="24"/>
        </w:rPr>
        <w:t>á</w:t>
      </w:r>
      <w:r w:rsidRPr="00C956BE">
        <w:rPr>
          <w:rFonts w:ascii="Century Gothic" w:hAnsi="Century Gothic"/>
          <w:i/>
          <w:sz w:val="24"/>
          <w:szCs w:val="24"/>
        </w:rPr>
        <w:t>grafo é valido para o munícipe que possui conta em seu nome vinculada à prestadora de energia.</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III-</w:t>
      </w:r>
      <w:r w:rsidRPr="00C956BE">
        <w:rPr>
          <w:rFonts w:ascii="Century Gothic" w:hAnsi="Century Gothic"/>
          <w:i/>
          <w:sz w:val="24"/>
          <w:szCs w:val="24"/>
        </w:rPr>
        <w:tab/>
        <w:t xml:space="preserve">O Microempreendedor Individual – MEI, que dispõe de sistema de energia renovável conectado a rede e </w:t>
      </w:r>
      <w:bookmarkStart w:id="0" w:name="_GoBack"/>
      <w:bookmarkEnd w:id="0"/>
      <w:r w:rsidRPr="00C956BE">
        <w:rPr>
          <w:rFonts w:ascii="Century Gothic" w:hAnsi="Century Gothic"/>
          <w:i/>
          <w:sz w:val="24"/>
          <w:szCs w:val="24"/>
        </w:rPr>
        <w:t>utiliza a mesma na sua atividade econômica também é beneficiário da isenção que trata este par</w:t>
      </w:r>
      <w:r w:rsidRPr="00C956BE">
        <w:rPr>
          <w:rFonts w:ascii="Century Gothic" w:hAnsi="Century Gothic"/>
          <w:i/>
          <w:sz w:val="24"/>
          <w:szCs w:val="24"/>
        </w:rPr>
        <w:t>á</w:t>
      </w:r>
      <w:r w:rsidRPr="00C956BE">
        <w:rPr>
          <w:rFonts w:ascii="Century Gothic" w:hAnsi="Century Gothic"/>
          <w:i/>
          <w:sz w:val="24"/>
          <w:szCs w:val="24"/>
        </w:rPr>
        <w:t>grafo.</w:t>
      </w:r>
    </w:p>
    <w:p w:rsidR="00D6284C" w:rsidRPr="00C956BE" w:rsidRDefault="00D6284C" w:rsidP="00C956BE">
      <w:pPr>
        <w:pStyle w:val="SemEspaamento"/>
        <w:ind w:left="2835"/>
        <w:jc w:val="both"/>
        <w:rPr>
          <w:rFonts w:ascii="Century Gothic" w:hAnsi="Century Gothic"/>
          <w:i/>
          <w:sz w:val="24"/>
          <w:szCs w:val="24"/>
        </w:rPr>
      </w:pPr>
      <w:r w:rsidRPr="00C956BE">
        <w:rPr>
          <w:rFonts w:ascii="Century Gothic" w:hAnsi="Century Gothic"/>
          <w:i/>
          <w:sz w:val="24"/>
          <w:szCs w:val="24"/>
        </w:rPr>
        <w:t>IV-</w:t>
      </w:r>
      <w:r w:rsidRPr="00C956BE">
        <w:rPr>
          <w:rFonts w:ascii="Century Gothic" w:hAnsi="Century Gothic"/>
          <w:i/>
          <w:sz w:val="24"/>
          <w:szCs w:val="24"/>
        </w:rPr>
        <w:tab/>
        <w:t>Dever</w:t>
      </w:r>
      <w:r w:rsidRPr="00C956BE">
        <w:rPr>
          <w:rFonts w:ascii="Century Gothic" w:hAnsi="Century Gothic"/>
          <w:i/>
          <w:sz w:val="24"/>
          <w:szCs w:val="24"/>
        </w:rPr>
        <w:t>á</w:t>
      </w:r>
      <w:r w:rsidRPr="00C956BE">
        <w:rPr>
          <w:rFonts w:ascii="Century Gothic" w:hAnsi="Century Gothic"/>
          <w:i/>
          <w:sz w:val="24"/>
          <w:szCs w:val="24"/>
        </w:rPr>
        <w:t xml:space="preserve"> o contribuinte comprovar documentalmente e por declaração do interessado com firma reconhecida ou na impossibilidade, com assinatura lançada na presença de servidor que a atestara no mesmo ato, que possui sistema gerador/captador de energia alternativa de acordo com o d</w:t>
      </w:r>
      <w:r w:rsidRPr="00C956BE">
        <w:rPr>
          <w:rFonts w:ascii="Century Gothic" w:hAnsi="Century Gothic"/>
          <w:i/>
          <w:sz w:val="24"/>
          <w:szCs w:val="24"/>
        </w:rPr>
        <w:t>escrito no inciso “I” deste pará</w:t>
      </w:r>
      <w:r w:rsidRPr="00C956BE">
        <w:rPr>
          <w:rFonts w:ascii="Century Gothic" w:hAnsi="Century Gothic"/>
          <w:i/>
          <w:sz w:val="24"/>
          <w:szCs w:val="24"/>
        </w:rPr>
        <w:t>grafo.</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 xml:space="preserve">Art. 2º Esta </w:t>
      </w:r>
      <w:r>
        <w:rPr>
          <w:rFonts w:ascii="Century Gothic" w:hAnsi="Century Gothic"/>
          <w:sz w:val="24"/>
          <w:szCs w:val="24"/>
        </w:rPr>
        <w:t>L</w:t>
      </w:r>
      <w:r w:rsidRPr="00D6284C">
        <w:rPr>
          <w:rFonts w:ascii="Century Gothic" w:hAnsi="Century Gothic"/>
          <w:sz w:val="24"/>
          <w:szCs w:val="24"/>
        </w:rPr>
        <w:t xml:space="preserve">ei </w:t>
      </w:r>
      <w:r>
        <w:rPr>
          <w:rFonts w:ascii="Century Gothic" w:hAnsi="Century Gothic"/>
          <w:sz w:val="24"/>
          <w:szCs w:val="24"/>
        </w:rPr>
        <w:t>C</w:t>
      </w:r>
      <w:r w:rsidRPr="00D6284C">
        <w:rPr>
          <w:rFonts w:ascii="Century Gothic" w:hAnsi="Century Gothic"/>
          <w:sz w:val="24"/>
          <w:szCs w:val="24"/>
        </w:rPr>
        <w:t>omplementar entrar</w:t>
      </w:r>
      <w:r>
        <w:rPr>
          <w:rFonts w:ascii="Century Gothic" w:hAnsi="Century Gothic"/>
          <w:sz w:val="24"/>
          <w:szCs w:val="24"/>
        </w:rPr>
        <w:t>á</w:t>
      </w:r>
      <w:r w:rsidRPr="00D6284C">
        <w:rPr>
          <w:rFonts w:ascii="Century Gothic" w:hAnsi="Century Gothic"/>
          <w:sz w:val="24"/>
          <w:szCs w:val="24"/>
        </w:rPr>
        <w:t xml:space="preserve"> em</w:t>
      </w:r>
      <w:r>
        <w:rPr>
          <w:rFonts w:ascii="Century Gothic" w:hAnsi="Century Gothic"/>
          <w:sz w:val="24"/>
          <w:szCs w:val="24"/>
        </w:rPr>
        <w:t xml:space="preserve"> vigor </w:t>
      </w:r>
      <w:r w:rsidRPr="00D6284C">
        <w:rPr>
          <w:rFonts w:ascii="Century Gothic" w:hAnsi="Century Gothic"/>
          <w:sz w:val="24"/>
          <w:szCs w:val="24"/>
        </w:rPr>
        <w:t xml:space="preserve">60 dias </w:t>
      </w:r>
      <w:r>
        <w:rPr>
          <w:rFonts w:ascii="Century Gothic" w:hAnsi="Century Gothic"/>
          <w:sz w:val="24"/>
          <w:szCs w:val="24"/>
        </w:rPr>
        <w:t xml:space="preserve">após </w:t>
      </w:r>
      <w:r w:rsidRPr="00D6284C">
        <w:rPr>
          <w:rFonts w:ascii="Century Gothic" w:hAnsi="Century Gothic"/>
          <w:sz w:val="24"/>
          <w:szCs w:val="24"/>
        </w:rPr>
        <w:t>a data de sua publicação, revogadas as disposições em contr</w:t>
      </w:r>
      <w:r>
        <w:rPr>
          <w:rFonts w:ascii="Century Gothic" w:hAnsi="Century Gothic"/>
          <w:sz w:val="24"/>
          <w:szCs w:val="24"/>
        </w:rPr>
        <w:t>á</w:t>
      </w:r>
      <w:r w:rsidRPr="00D6284C">
        <w:rPr>
          <w:rFonts w:ascii="Century Gothic" w:hAnsi="Century Gothic"/>
          <w:sz w:val="24"/>
          <w:szCs w:val="24"/>
        </w:rPr>
        <w:t>rio</w:t>
      </w:r>
      <w:r>
        <w:rPr>
          <w:rFonts w:ascii="Century Gothic" w:hAnsi="Century Gothic"/>
          <w:sz w:val="24"/>
          <w:szCs w:val="24"/>
        </w:rPr>
        <w:t>”</w:t>
      </w:r>
      <w:r w:rsidRPr="00D6284C">
        <w:rPr>
          <w:rFonts w:ascii="Century Gothic" w:hAnsi="Century Gothic"/>
          <w:sz w:val="24"/>
          <w:szCs w:val="24"/>
        </w:rPr>
        <w:t>.</w:t>
      </w:r>
    </w:p>
    <w:p w:rsidR="00C422E5" w:rsidRPr="00C422E5" w:rsidRDefault="00C422E5" w:rsidP="00C422E5">
      <w:pPr>
        <w:pStyle w:val="SemEspaamento"/>
        <w:ind w:firstLine="1134"/>
        <w:jc w:val="both"/>
        <w:rPr>
          <w:rFonts w:ascii="Century Gothic" w:hAnsi="Century Gothic"/>
          <w:sz w:val="24"/>
          <w:szCs w:val="24"/>
        </w:rPr>
      </w:pPr>
    </w:p>
    <w:p w:rsidR="00FA55D6" w:rsidRPr="00FE60CF" w:rsidRDefault="0038638A" w:rsidP="00FA55D6">
      <w:pPr>
        <w:pStyle w:val="SemEspaamento"/>
        <w:ind w:firstLine="1134"/>
        <w:jc w:val="both"/>
        <w:rPr>
          <w:rFonts w:ascii="Century Gothic" w:hAnsi="Century Gothic"/>
          <w:sz w:val="24"/>
          <w:szCs w:val="24"/>
        </w:rPr>
      </w:pPr>
      <w:r>
        <w:rPr>
          <w:rFonts w:ascii="Century Gothic" w:hAnsi="Century Gothic"/>
          <w:sz w:val="24"/>
          <w:szCs w:val="24"/>
        </w:rPr>
        <w:t>N</w:t>
      </w:r>
      <w:r w:rsidR="00FA55D6" w:rsidRPr="00FE60CF">
        <w:rPr>
          <w:rFonts w:ascii="Century Gothic" w:hAnsi="Century Gothic"/>
          <w:sz w:val="24"/>
          <w:szCs w:val="24"/>
        </w:rPr>
        <w:t>ESTES TERMOS, PEDE DEFERIMENTO.</w:t>
      </w:r>
    </w:p>
    <w:p w:rsidR="00580024" w:rsidRPr="00CE746A" w:rsidRDefault="00591E42" w:rsidP="00580024">
      <w:pPr>
        <w:pStyle w:val="SemEspaamento"/>
        <w:ind w:firstLine="1134"/>
        <w:jc w:val="both"/>
        <w:rPr>
          <w:rFonts w:ascii="Century Gothic" w:hAnsi="Century Gothic"/>
          <w:sz w:val="24"/>
          <w:szCs w:val="24"/>
        </w:rPr>
      </w:pPr>
      <w:r>
        <w:rPr>
          <w:rFonts w:ascii="Century Gothic" w:hAnsi="Century Gothic"/>
          <w:sz w:val="24"/>
          <w:szCs w:val="24"/>
        </w:rPr>
        <w:t>Plenário Ariovaldo Luiz Bier</w:t>
      </w:r>
      <w:r w:rsidR="00FA55D6" w:rsidRPr="00CE746A">
        <w:rPr>
          <w:rFonts w:ascii="Century Gothic" w:hAnsi="Century Gothic"/>
          <w:sz w:val="24"/>
          <w:szCs w:val="24"/>
        </w:rPr>
        <w:t xml:space="preserve">, em </w:t>
      </w:r>
      <w:r>
        <w:rPr>
          <w:rFonts w:ascii="Century Gothic" w:hAnsi="Century Gothic"/>
          <w:sz w:val="24"/>
          <w:szCs w:val="24"/>
        </w:rPr>
        <w:t xml:space="preserve">10 de dezembro </w:t>
      </w:r>
      <w:r w:rsidR="00CE746A" w:rsidRPr="00CE746A">
        <w:rPr>
          <w:rFonts w:ascii="Century Gothic" w:hAnsi="Century Gothic"/>
          <w:sz w:val="24"/>
          <w:szCs w:val="24"/>
        </w:rPr>
        <w:t>de 201</w:t>
      </w:r>
      <w:r>
        <w:rPr>
          <w:rFonts w:ascii="Century Gothic" w:hAnsi="Century Gothic"/>
          <w:sz w:val="24"/>
          <w:szCs w:val="24"/>
        </w:rPr>
        <w:t>9</w:t>
      </w:r>
      <w:r w:rsidR="00580024" w:rsidRPr="00CE746A">
        <w:rPr>
          <w:rFonts w:ascii="Century Gothic" w:hAnsi="Century Gothic"/>
          <w:sz w:val="24"/>
          <w:szCs w:val="24"/>
        </w:rPr>
        <w:t>.</w:t>
      </w:r>
    </w:p>
    <w:p w:rsidR="00580024" w:rsidRDefault="00580024"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1D52E4" w:rsidRDefault="001D52E4" w:rsidP="00580024">
      <w:pPr>
        <w:pStyle w:val="SemEspaamento"/>
        <w:ind w:firstLine="1134"/>
        <w:jc w:val="both"/>
        <w:rPr>
          <w:rFonts w:ascii="Century Gothic" w:hAnsi="Century Gothic"/>
          <w:sz w:val="24"/>
          <w:szCs w:val="24"/>
        </w:rPr>
      </w:pPr>
    </w:p>
    <w:p w:rsidR="00FA55D6" w:rsidRPr="00580024" w:rsidRDefault="001A08A2" w:rsidP="00591E42">
      <w:pPr>
        <w:pStyle w:val="SemEspaamento"/>
        <w:ind w:firstLine="1134"/>
        <w:rPr>
          <w:rFonts w:ascii="Century Gothic" w:hAnsi="Century Gothic"/>
          <w:sz w:val="24"/>
          <w:szCs w:val="24"/>
        </w:rPr>
      </w:pPr>
      <w:r>
        <w:rPr>
          <w:rFonts w:ascii="Century Gothic" w:hAnsi="Century Gothic"/>
          <w:b/>
          <w:sz w:val="24"/>
          <w:szCs w:val="24"/>
        </w:rPr>
        <w:t>RONALDO POHL</w:t>
      </w:r>
      <w:r w:rsidR="00591E42">
        <w:rPr>
          <w:rFonts w:ascii="Century Gothic" w:hAnsi="Century Gothic"/>
          <w:b/>
          <w:sz w:val="24"/>
          <w:szCs w:val="24"/>
        </w:rPr>
        <w:tab/>
      </w:r>
      <w:r w:rsidR="00591E42">
        <w:rPr>
          <w:rFonts w:ascii="Century Gothic" w:hAnsi="Century Gothic"/>
          <w:b/>
          <w:sz w:val="24"/>
          <w:szCs w:val="24"/>
        </w:rPr>
        <w:tab/>
      </w:r>
      <w:r w:rsidR="00591E42">
        <w:rPr>
          <w:rFonts w:ascii="Century Gothic" w:hAnsi="Century Gothic"/>
          <w:b/>
          <w:sz w:val="24"/>
          <w:szCs w:val="24"/>
        </w:rPr>
        <w:tab/>
        <w:t>ADRIANO JOSÉ COTTICA</w:t>
      </w:r>
    </w:p>
    <w:p w:rsidR="009D7D97" w:rsidRDefault="002D761B" w:rsidP="00591E42">
      <w:pPr>
        <w:pStyle w:val="SemEspaamento"/>
        <w:ind w:firstLine="1134"/>
        <w:rPr>
          <w:rFonts w:ascii="Century Gothic" w:hAnsi="Century Gothic"/>
          <w:sz w:val="24"/>
          <w:szCs w:val="24"/>
        </w:rPr>
      </w:pPr>
      <w:r>
        <w:rPr>
          <w:rFonts w:ascii="Century Gothic" w:hAnsi="Century Gothic"/>
          <w:sz w:val="24"/>
          <w:szCs w:val="24"/>
        </w:rPr>
        <w:t>Vereador</w:t>
      </w:r>
      <w:r w:rsidR="00591E42">
        <w:rPr>
          <w:rFonts w:ascii="Century Gothic" w:hAnsi="Century Gothic"/>
          <w:sz w:val="24"/>
          <w:szCs w:val="24"/>
        </w:rPr>
        <w:tab/>
      </w:r>
      <w:r w:rsidR="00591E42">
        <w:rPr>
          <w:rFonts w:ascii="Century Gothic" w:hAnsi="Century Gothic"/>
          <w:sz w:val="24"/>
          <w:szCs w:val="24"/>
        </w:rPr>
        <w:tab/>
      </w:r>
      <w:r w:rsidR="00591E42">
        <w:rPr>
          <w:rFonts w:ascii="Century Gothic" w:hAnsi="Century Gothic"/>
          <w:sz w:val="24"/>
          <w:szCs w:val="24"/>
        </w:rPr>
        <w:tab/>
      </w:r>
      <w:r w:rsidR="00591E42">
        <w:rPr>
          <w:rFonts w:ascii="Century Gothic" w:hAnsi="Century Gothic"/>
          <w:sz w:val="24"/>
          <w:szCs w:val="24"/>
        </w:rPr>
        <w:tab/>
        <w:t>Vereador</w:t>
      </w:r>
    </w:p>
    <w:p w:rsidR="00591E42" w:rsidRDefault="00591E42" w:rsidP="00591E42">
      <w:pPr>
        <w:pStyle w:val="SemEspaamento"/>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D6284C" w:rsidRDefault="00D6284C"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040962" w:rsidRPr="00227A70" w:rsidRDefault="00040962" w:rsidP="00040962">
      <w:pPr>
        <w:pStyle w:val="SemEspaamento"/>
        <w:jc w:val="both"/>
        <w:rPr>
          <w:rFonts w:ascii="Century Gothic" w:hAnsi="Century Gothic"/>
          <w:b/>
          <w:sz w:val="24"/>
          <w:szCs w:val="24"/>
        </w:rPr>
      </w:pPr>
      <w:r w:rsidRPr="00227A70">
        <w:rPr>
          <w:rFonts w:ascii="Century Gothic" w:hAnsi="Century Gothic"/>
          <w:b/>
          <w:sz w:val="24"/>
          <w:szCs w:val="24"/>
        </w:rPr>
        <w:t>MENSAGEM E EXPOSIÇÃO DE MOTIVOS</w:t>
      </w:r>
    </w:p>
    <w:p w:rsidR="003E626F" w:rsidRPr="00227A70" w:rsidRDefault="00040962" w:rsidP="00040962">
      <w:pPr>
        <w:pStyle w:val="SemEspaamento"/>
        <w:jc w:val="both"/>
        <w:rPr>
          <w:rFonts w:ascii="Century Gothic" w:hAnsi="Century Gothic"/>
          <w:b/>
          <w:sz w:val="24"/>
          <w:szCs w:val="24"/>
        </w:rPr>
      </w:pPr>
      <w:r w:rsidRPr="00227A70">
        <w:rPr>
          <w:rFonts w:ascii="Century Gothic" w:hAnsi="Century Gothic"/>
          <w:b/>
          <w:sz w:val="24"/>
          <w:szCs w:val="24"/>
        </w:rPr>
        <w:t>AO P</w:t>
      </w:r>
      <w:r w:rsidR="0038638A">
        <w:rPr>
          <w:rFonts w:ascii="Century Gothic" w:hAnsi="Century Gothic"/>
          <w:b/>
          <w:sz w:val="24"/>
          <w:szCs w:val="24"/>
        </w:rPr>
        <w:t>ROJETO DE LEI COMPLEMENTAR Nº 0</w:t>
      </w:r>
      <w:r w:rsidR="00D6284C">
        <w:rPr>
          <w:rFonts w:ascii="Century Gothic" w:hAnsi="Century Gothic"/>
          <w:b/>
          <w:sz w:val="24"/>
          <w:szCs w:val="24"/>
        </w:rPr>
        <w:t>6</w:t>
      </w:r>
      <w:r w:rsidRPr="00227A70">
        <w:rPr>
          <w:rFonts w:ascii="Century Gothic" w:hAnsi="Century Gothic"/>
          <w:b/>
          <w:sz w:val="24"/>
          <w:szCs w:val="24"/>
        </w:rPr>
        <w:t>/201</w:t>
      </w:r>
      <w:r w:rsidR="0038638A">
        <w:rPr>
          <w:rFonts w:ascii="Century Gothic" w:hAnsi="Century Gothic"/>
          <w:b/>
          <w:sz w:val="24"/>
          <w:szCs w:val="24"/>
        </w:rPr>
        <w:t>9</w:t>
      </w:r>
    </w:p>
    <w:p w:rsidR="00040962" w:rsidRDefault="00040962" w:rsidP="00040962">
      <w:pPr>
        <w:pStyle w:val="SemEspaamento"/>
        <w:jc w:val="both"/>
        <w:rPr>
          <w:rFonts w:ascii="Century Gothic" w:hAnsi="Century Gothic"/>
          <w:sz w:val="24"/>
          <w:szCs w:val="24"/>
        </w:rPr>
      </w:pPr>
      <w:r>
        <w:rPr>
          <w:rFonts w:ascii="Century Gothic" w:hAnsi="Century Gothic"/>
          <w:sz w:val="24"/>
          <w:szCs w:val="24"/>
        </w:rPr>
        <w:t xml:space="preserve">Data: </w:t>
      </w:r>
      <w:r w:rsidR="0038638A">
        <w:rPr>
          <w:rFonts w:ascii="Century Gothic" w:hAnsi="Century Gothic"/>
          <w:sz w:val="24"/>
          <w:szCs w:val="24"/>
        </w:rPr>
        <w:t>09 de dezembro de 2019</w:t>
      </w:r>
    </w:p>
    <w:p w:rsidR="00040962" w:rsidRDefault="00040962" w:rsidP="00040962">
      <w:pPr>
        <w:pStyle w:val="SemEspaamento"/>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9D7D97" w:rsidRDefault="009D7D97" w:rsidP="009D7D97">
      <w:pPr>
        <w:pStyle w:val="SemEspaamento"/>
        <w:ind w:firstLine="1134"/>
        <w:jc w:val="both"/>
        <w:rPr>
          <w:rFonts w:ascii="Century Gothic" w:hAnsi="Century Gothic"/>
          <w:sz w:val="24"/>
          <w:szCs w:val="24"/>
        </w:rPr>
      </w:pPr>
      <w:r>
        <w:rPr>
          <w:rFonts w:ascii="Century Gothic" w:hAnsi="Century Gothic"/>
          <w:sz w:val="24"/>
          <w:szCs w:val="24"/>
        </w:rPr>
        <w:t>Senhores Vereadores,</w:t>
      </w:r>
    </w:p>
    <w:p w:rsidR="0038638A" w:rsidRDefault="0038638A" w:rsidP="009D7D97">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Pr>
          <w:rFonts w:ascii="Century Gothic" w:hAnsi="Century Gothic"/>
          <w:sz w:val="24"/>
          <w:szCs w:val="24"/>
        </w:rPr>
        <w:t>S</w:t>
      </w:r>
      <w:r w:rsidRPr="00D6284C">
        <w:rPr>
          <w:rFonts w:ascii="Century Gothic" w:hAnsi="Century Gothic"/>
          <w:sz w:val="24"/>
          <w:szCs w:val="24"/>
        </w:rPr>
        <w:t xml:space="preserve">ob a luz </w:t>
      </w:r>
      <w:r>
        <w:rPr>
          <w:rFonts w:ascii="Century Gothic" w:hAnsi="Century Gothic"/>
          <w:sz w:val="24"/>
          <w:szCs w:val="24"/>
        </w:rPr>
        <w:t>d</w:t>
      </w:r>
      <w:r w:rsidRPr="00D6284C">
        <w:rPr>
          <w:rFonts w:ascii="Century Gothic" w:hAnsi="Century Gothic"/>
          <w:sz w:val="24"/>
          <w:szCs w:val="24"/>
        </w:rPr>
        <w:t>as prerrogativas liberais que defendemos, sob o princ</w:t>
      </w:r>
      <w:r>
        <w:rPr>
          <w:rFonts w:ascii="Century Gothic" w:hAnsi="Century Gothic"/>
          <w:sz w:val="24"/>
          <w:szCs w:val="24"/>
        </w:rPr>
        <w:t>í</w:t>
      </w:r>
      <w:r w:rsidRPr="00D6284C">
        <w:rPr>
          <w:rFonts w:ascii="Century Gothic" w:hAnsi="Century Gothic"/>
          <w:sz w:val="24"/>
          <w:szCs w:val="24"/>
        </w:rPr>
        <w:t>pio da sustentabilidade e no intuito de beneficiar os cidadãos rondonenses e ainda aqueles munícipes que são Microempreendedores, achamos justo, ainda que se obtenha na presente proposta um vício de origem sanável</w:t>
      </w:r>
      <w:r>
        <w:rPr>
          <w:rFonts w:ascii="Century Gothic" w:hAnsi="Century Gothic"/>
          <w:sz w:val="24"/>
          <w:szCs w:val="24"/>
        </w:rPr>
        <w:t>,</w:t>
      </w:r>
      <w:r w:rsidRPr="00D6284C">
        <w:rPr>
          <w:rFonts w:ascii="Century Gothic" w:hAnsi="Century Gothic"/>
          <w:sz w:val="24"/>
          <w:szCs w:val="24"/>
        </w:rPr>
        <w:t xml:space="preserve"> haja em vista o bem estar social, propo</w:t>
      </w:r>
      <w:r>
        <w:rPr>
          <w:rFonts w:ascii="Century Gothic" w:hAnsi="Century Gothic"/>
          <w:sz w:val="24"/>
          <w:szCs w:val="24"/>
        </w:rPr>
        <w:t>mos através do pre</w:t>
      </w:r>
      <w:r w:rsidRPr="00D6284C">
        <w:rPr>
          <w:rFonts w:ascii="Century Gothic" w:hAnsi="Century Gothic"/>
          <w:sz w:val="24"/>
          <w:szCs w:val="24"/>
        </w:rPr>
        <w:t xml:space="preserve">sente projeto </w:t>
      </w:r>
      <w:r>
        <w:rPr>
          <w:rFonts w:ascii="Century Gothic" w:hAnsi="Century Gothic"/>
          <w:sz w:val="24"/>
          <w:szCs w:val="24"/>
        </w:rPr>
        <w:t>a isenção d</w:t>
      </w:r>
      <w:r w:rsidRPr="00D6284C">
        <w:rPr>
          <w:rFonts w:ascii="Century Gothic" w:hAnsi="Century Gothic"/>
          <w:sz w:val="24"/>
          <w:szCs w:val="24"/>
        </w:rPr>
        <w:t>os cidadãos rondonenses que possuem sistemas de captação e geração de energias renováveis conectadas a rede da Contribuição para Custeio do Serviço de Iluminação Pública – CIP.</w:t>
      </w:r>
      <w:r>
        <w:rPr>
          <w:rFonts w:ascii="Century Gothic" w:hAnsi="Century Gothic"/>
          <w:sz w:val="24"/>
          <w:szCs w:val="24"/>
        </w:rPr>
        <w:t xml:space="preserve"> </w:t>
      </w:r>
      <w:r w:rsidRPr="00D6284C">
        <w:rPr>
          <w:rFonts w:ascii="Century Gothic" w:hAnsi="Century Gothic"/>
          <w:sz w:val="24"/>
          <w:szCs w:val="24"/>
        </w:rPr>
        <w:t>Para tanto contamos com o aprovo dos nobres vereadores.</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A sociedade tem se modernizado e nós devemos acompanhar o progresso e hoje o progresso tem que ter implícito a ideia de sustentabilidade. Num planeta de recursos limitados é dever dos poderes instituídos preservar as fontes de riqueza para a humanidade. Nisto, nobres vereadores, precisamos ser responsáveis pelo impacto que estamos causando no planeta. Essa discussão, a respeito do uso consciente dos recursos naturais, que são fundamentais para a sobrevivência da espécie humana, é um tema que tem tido destaque na comunidade cientifica e nos governos do mundo. A nós também cabe à responsabilidade de, enquanto representantes do povo, participar deste debate.</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lastRenderedPageBreak/>
        <w:t>Então, seja pela importância que é o tema da sustentabilidade; seja pelo incentivo que daremos aos Microempreendedores, seja pela justiça do ato em s</w:t>
      </w:r>
      <w:r>
        <w:rPr>
          <w:rFonts w:ascii="Century Gothic" w:hAnsi="Century Gothic"/>
          <w:sz w:val="24"/>
          <w:szCs w:val="24"/>
        </w:rPr>
        <w:t>i, qual seja: legislar em benefí</w:t>
      </w:r>
      <w:r w:rsidRPr="00D6284C">
        <w:rPr>
          <w:rFonts w:ascii="Century Gothic" w:hAnsi="Century Gothic"/>
          <w:sz w:val="24"/>
          <w:szCs w:val="24"/>
        </w:rPr>
        <w:t>cio do povo, ante a omissão do poder executivo a quem compete à origem da presente lei; temos a certeza de estarmos contribuindo com nosso município pelo simples fato de incentivarmos o uso sustentável de recursos energéticos.</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Nisto senhores, devemos ser enfáticos. Nós precisamos legislar sobre este assunto. É imperativo dar incentivo ao empreendedor que adotar medidas de sustentabilidade proativas, é igualmente necessário incentivar o cidadão a adotar um estilo de vida sustentável e consciente, é correto contratar prestadores de serviço que contribuam para esta causa e, diante da omissão do poder executivo, cabe a nós, os legítimos representantes do povo, legislarmos em seu nome.</w:t>
      </w: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Ora, ainda convém destacar que consideramos que o cidadão de espirito empreendedor, no intuito de ter melhores expectativas e ainda fazer crescer este nosso município, deve ser incentivado nas suas ações. Este projeto nada mais faz do que incentiv</w:t>
      </w:r>
      <w:r>
        <w:rPr>
          <w:rFonts w:ascii="Century Gothic" w:hAnsi="Century Gothic"/>
          <w:sz w:val="24"/>
          <w:szCs w:val="24"/>
        </w:rPr>
        <w:t>á</w:t>
      </w:r>
      <w:r w:rsidRPr="00D6284C">
        <w:rPr>
          <w:rFonts w:ascii="Century Gothic" w:hAnsi="Century Gothic"/>
          <w:sz w:val="24"/>
          <w:szCs w:val="24"/>
        </w:rPr>
        <w:t>-lo além dos outros benefícios anteriormente descritos.</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Nosso desígnio atual, portanto, consiste em modernizar a lei, dando mais estímulo aos cidadãos e por extensão, ao empreendedor rondonense.</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O que propomos é simples por si só, nobres vereadores. O que pedimos com vosso apoio é que Vossas Excelências legislem pelo povo e para o povo, pois é dele que emana o poder que momentaneamente exercemos.</w:t>
      </w:r>
    </w:p>
    <w:p w:rsidR="00D6284C" w:rsidRDefault="00D6284C" w:rsidP="00D6284C">
      <w:pPr>
        <w:pStyle w:val="SemEspaamento"/>
        <w:ind w:firstLine="1134"/>
        <w:jc w:val="both"/>
        <w:rPr>
          <w:rFonts w:ascii="Century Gothic" w:hAnsi="Century Gothic"/>
          <w:sz w:val="24"/>
          <w:szCs w:val="24"/>
        </w:rPr>
      </w:pPr>
    </w:p>
    <w:p w:rsidR="00D6284C" w:rsidRP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Diante do exposto, e considerando que a justificativa acima apresentada, estes Vereadores ficam no aguardo do apoio e aprovação desta matéria por parte dos demais Vereadores desta Casa de Leis, o que muito contribuirá com toda a comunidade rondonense.</w:t>
      </w:r>
    </w:p>
    <w:p w:rsidR="00D6284C" w:rsidRPr="00D6284C" w:rsidRDefault="00D6284C" w:rsidP="00D6284C">
      <w:pPr>
        <w:pStyle w:val="SemEspaamento"/>
        <w:ind w:firstLine="1134"/>
        <w:jc w:val="both"/>
        <w:rPr>
          <w:rFonts w:ascii="Century Gothic" w:hAnsi="Century Gothic"/>
          <w:sz w:val="24"/>
          <w:szCs w:val="24"/>
        </w:rPr>
      </w:pPr>
    </w:p>
    <w:p w:rsidR="00D6284C" w:rsidRDefault="00D6284C" w:rsidP="00D6284C">
      <w:pPr>
        <w:pStyle w:val="SemEspaamento"/>
        <w:ind w:firstLine="1134"/>
        <w:jc w:val="both"/>
        <w:rPr>
          <w:rFonts w:ascii="Century Gothic" w:hAnsi="Century Gothic"/>
          <w:sz w:val="24"/>
          <w:szCs w:val="24"/>
        </w:rPr>
      </w:pPr>
      <w:r w:rsidRPr="00D6284C">
        <w:rPr>
          <w:rFonts w:ascii="Century Gothic" w:hAnsi="Century Gothic"/>
          <w:sz w:val="24"/>
          <w:szCs w:val="24"/>
        </w:rPr>
        <w:t>NESTES TERMOS, PEDEM DEFERIMENTO.</w:t>
      </w:r>
    </w:p>
    <w:p w:rsidR="0038638A" w:rsidRPr="00CE746A" w:rsidRDefault="0038638A" w:rsidP="00D6284C">
      <w:pPr>
        <w:pStyle w:val="SemEspaamento"/>
        <w:ind w:firstLine="1134"/>
        <w:jc w:val="both"/>
        <w:rPr>
          <w:rFonts w:ascii="Century Gothic" w:hAnsi="Century Gothic"/>
          <w:sz w:val="24"/>
          <w:szCs w:val="24"/>
        </w:rPr>
      </w:pPr>
      <w:r>
        <w:rPr>
          <w:rFonts w:ascii="Century Gothic" w:hAnsi="Century Gothic"/>
          <w:sz w:val="24"/>
          <w:szCs w:val="24"/>
        </w:rPr>
        <w:t>Plenário Ariovaldo Luiz Bier</w:t>
      </w:r>
      <w:r w:rsidRPr="00CE746A">
        <w:rPr>
          <w:rFonts w:ascii="Century Gothic" w:hAnsi="Century Gothic"/>
          <w:sz w:val="24"/>
          <w:szCs w:val="24"/>
        </w:rPr>
        <w:t xml:space="preserve">, em </w:t>
      </w:r>
      <w:r w:rsidR="00DF0B36">
        <w:rPr>
          <w:rFonts w:ascii="Century Gothic" w:hAnsi="Century Gothic"/>
          <w:sz w:val="24"/>
          <w:szCs w:val="24"/>
        </w:rPr>
        <w:t>09</w:t>
      </w:r>
      <w:r>
        <w:rPr>
          <w:rFonts w:ascii="Century Gothic" w:hAnsi="Century Gothic"/>
          <w:sz w:val="24"/>
          <w:szCs w:val="24"/>
        </w:rPr>
        <w:t xml:space="preserve"> de dezembro </w:t>
      </w:r>
      <w:r w:rsidRPr="00CE746A">
        <w:rPr>
          <w:rFonts w:ascii="Century Gothic" w:hAnsi="Century Gothic"/>
          <w:sz w:val="24"/>
          <w:szCs w:val="24"/>
        </w:rPr>
        <w:t>de 201</w:t>
      </w:r>
      <w:r>
        <w:rPr>
          <w:rFonts w:ascii="Century Gothic" w:hAnsi="Century Gothic"/>
          <w:sz w:val="24"/>
          <w:szCs w:val="24"/>
        </w:rPr>
        <w:t>9</w:t>
      </w:r>
      <w:r w:rsidRPr="00CE746A">
        <w:rPr>
          <w:rFonts w:ascii="Century Gothic" w:hAnsi="Century Gothic"/>
          <w:sz w:val="24"/>
          <w:szCs w:val="24"/>
        </w:rPr>
        <w:t>.</w:t>
      </w: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p>
    <w:p w:rsidR="0038638A" w:rsidRDefault="0038638A" w:rsidP="0038638A">
      <w:pPr>
        <w:pStyle w:val="SemEspaamento"/>
        <w:ind w:firstLine="1134"/>
        <w:jc w:val="both"/>
        <w:rPr>
          <w:rFonts w:ascii="Century Gothic" w:hAnsi="Century Gothic"/>
          <w:sz w:val="24"/>
          <w:szCs w:val="24"/>
        </w:rPr>
      </w:pPr>
    </w:p>
    <w:p w:rsidR="0038638A" w:rsidRPr="00580024" w:rsidRDefault="0038638A" w:rsidP="0038638A">
      <w:pPr>
        <w:pStyle w:val="SemEspaamento"/>
        <w:ind w:firstLine="1134"/>
        <w:rPr>
          <w:rFonts w:ascii="Century Gothic" w:hAnsi="Century Gothic"/>
          <w:sz w:val="24"/>
          <w:szCs w:val="24"/>
        </w:rPr>
      </w:pPr>
      <w:r>
        <w:rPr>
          <w:rFonts w:ascii="Century Gothic" w:hAnsi="Century Gothic"/>
          <w:b/>
          <w:sz w:val="24"/>
          <w:szCs w:val="24"/>
        </w:rPr>
        <w:t>RONALDO POHL</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ADRIANO JOSÉ COTTICA</w:t>
      </w:r>
    </w:p>
    <w:p w:rsidR="0038638A" w:rsidRDefault="0038638A" w:rsidP="0038638A">
      <w:pPr>
        <w:pStyle w:val="SemEspaamento"/>
        <w:ind w:firstLine="1134"/>
        <w:rPr>
          <w:rFonts w:ascii="Century Gothic" w:hAnsi="Century Gothic"/>
          <w:sz w:val="24"/>
          <w:szCs w:val="24"/>
        </w:rPr>
      </w:pPr>
      <w:r>
        <w:rPr>
          <w:rFonts w:ascii="Century Gothic" w:hAnsi="Century Gothic"/>
          <w:sz w:val="24"/>
          <w:szCs w:val="24"/>
        </w:rPr>
        <w:t>Vereador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Vereador</w:t>
      </w:r>
    </w:p>
    <w:p w:rsidR="0038638A" w:rsidRDefault="0038638A" w:rsidP="0038638A">
      <w:pPr>
        <w:pStyle w:val="SemEspaamento"/>
        <w:rPr>
          <w:rFonts w:ascii="Century Gothic" w:hAnsi="Century Gothic"/>
          <w:sz w:val="24"/>
          <w:szCs w:val="24"/>
        </w:rPr>
      </w:pPr>
    </w:p>
    <w:p w:rsidR="0038638A" w:rsidRDefault="0038638A" w:rsidP="0038638A">
      <w:pPr>
        <w:pStyle w:val="SemEspaamento"/>
        <w:jc w:val="both"/>
        <w:rPr>
          <w:rFonts w:ascii="Century Gothic" w:hAnsi="Century Gothic"/>
          <w:sz w:val="24"/>
          <w:szCs w:val="24"/>
        </w:rPr>
      </w:pPr>
    </w:p>
    <w:sectPr w:rsidR="0038638A" w:rsidSect="00F23420">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21" w:rsidRDefault="007A4821" w:rsidP="00D60621">
      <w:r>
        <w:separator/>
      </w:r>
    </w:p>
  </w:endnote>
  <w:endnote w:type="continuationSeparator" w:id="0">
    <w:p w:rsidR="007A4821" w:rsidRDefault="007A4821"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21" w:rsidRDefault="007A4821" w:rsidP="00D60621">
      <w:r>
        <w:separator/>
      </w:r>
    </w:p>
  </w:footnote>
  <w:footnote w:type="continuationSeparator" w:id="0">
    <w:p w:rsidR="007A4821" w:rsidRDefault="007A4821"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815"/>
    <w:rsid w:val="000151FC"/>
    <w:rsid w:val="00035CE6"/>
    <w:rsid w:val="00040962"/>
    <w:rsid w:val="000D0AD8"/>
    <w:rsid w:val="000D791E"/>
    <w:rsid w:val="000E3595"/>
    <w:rsid w:val="0010315C"/>
    <w:rsid w:val="0012506F"/>
    <w:rsid w:val="0015159B"/>
    <w:rsid w:val="00152A45"/>
    <w:rsid w:val="00167EAC"/>
    <w:rsid w:val="00174B67"/>
    <w:rsid w:val="00185998"/>
    <w:rsid w:val="00194710"/>
    <w:rsid w:val="001A08A2"/>
    <w:rsid w:val="001A13E5"/>
    <w:rsid w:val="001C5FFF"/>
    <w:rsid w:val="001D52E4"/>
    <w:rsid w:val="0020671C"/>
    <w:rsid w:val="0021153C"/>
    <w:rsid w:val="00220C2E"/>
    <w:rsid w:val="00227A70"/>
    <w:rsid w:val="00260633"/>
    <w:rsid w:val="002747F6"/>
    <w:rsid w:val="002C230D"/>
    <w:rsid w:val="002C3112"/>
    <w:rsid w:val="002D2406"/>
    <w:rsid w:val="002D3DC1"/>
    <w:rsid w:val="002D761B"/>
    <w:rsid w:val="002E1666"/>
    <w:rsid w:val="002E2D29"/>
    <w:rsid w:val="002E6447"/>
    <w:rsid w:val="0031306E"/>
    <w:rsid w:val="00326E77"/>
    <w:rsid w:val="00327897"/>
    <w:rsid w:val="00333F27"/>
    <w:rsid w:val="00346BAF"/>
    <w:rsid w:val="00361517"/>
    <w:rsid w:val="0038638A"/>
    <w:rsid w:val="003A51E7"/>
    <w:rsid w:val="003E626F"/>
    <w:rsid w:val="003F2BE4"/>
    <w:rsid w:val="003F7205"/>
    <w:rsid w:val="00400034"/>
    <w:rsid w:val="0041498E"/>
    <w:rsid w:val="004621CE"/>
    <w:rsid w:val="00486343"/>
    <w:rsid w:val="00495D46"/>
    <w:rsid w:val="004A31D3"/>
    <w:rsid w:val="004A5AF8"/>
    <w:rsid w:val="004B127D"/>
    <w:rsid w:val="004B47C8"/>
    <w:rsid w:val="00505180"/>
    <w:rsid w:val="00520379"/>
    <w:rsid w:val="00540082"/>
    <w:rsid w:val="005658B3"/>
    <w:rsid w:val="00566459"/>
    <w:rsid w:val="00577381"/>
    <w:rsid w:val="00580024"/>
    <w:rsid w:val="005862D8"/>
    <w:rsid w:val="00591E42"/>
    <w:rsid w:val="005A5E0A"/>
    <w:rsid w:val="00603B83"/>
    <w:rsid w:val="0061050C"/>
    <w:rsid w:val="00653158"/>
    <w:rsid w:val="00656EDD"/>
    <w:rsid w:val="00673D1F"/>
    <w:rsid w:val="00674507"/>
    <w:rsid w:val="00675331"/>
    <w:rsid w:val="00681061"/>
    <w:rsid w:val="0068770A"/>
    <w:rsid w:val="006C5FEC"/>
    <w:rsid w:val="006F25BF"/>
    <w:rsid w:val="0072554A"/>
    <w:rsid w:val="007260D3"/>
    <w:rsid w:val="00756491"/>
    <w:rsid w:val="00766722"/>
    <w:rsid w:val="007836C5"/>
    <w:rsid w:val="00791F14"/>
    <w:rsid w:val="007A4821"/>
    <w:rsid w:val="007A676C"/>
    <w:rsid w:val="007B175C"/>
    <w:rsid w:val="007B30A5"/>
    <w:rsid w:val="007B49EB"/>
    <w:rsid w:val="0083065A"/>
    <w:rsid w:val="008479ED"/>
    <w:rsid w:val="008537B7"/>
    <w:rsid w:val="00864FE3"/>
    <w:rsid w:val="0086707A"/>
    <w:rsid w:val="00887533"/>
    <w:rsid w:val="008E71D6"/>
    <w:rsid w:val="008F3169"/>
    <w:rsid w:val="00936243"/>
    <w:rsid w:val="00950374"/>
    <w:rsid w:val="00976F9E"/>
    <w:rsid w:val="00994B36"/>
    <w:rsid w:val="009D19CE"/>
    <w:rsid w:val="009D7D97"/>
    <w:rsid w:val="00A14A01"/>
    <w:rsid w:val="00A2515F"/>
    <w:rsid w:val="00A2757C"/>
    <w:rsid w:val="00A420DC"/>
    <w:rsid w:val="00A466E6"/>
    <w:rsid w:val="00A56B5A"/>
    <w:rsid w:val="00A61BB4"/>
    <w:rsid w:val="00A919A8"/>
    <w:rsid w:val="00AB3885"/>
    <w:rsid w:val="00AC558F"/>
    <w:rsid w:val="00AF2484"/>
    <w:rsid w:val="00AF43AC"/>
    <w:rsid w:val="00B34199"/>
    <w:rsid w:val="00B37020"/>
    <w:rsid w:val="00B427E8"/>
    <w:rsid w:val="00B5073F"/>
    <w:rsid w:val="00B65855"/>
    <w:rsid w:val="00B74324"/>
    <w:rsid w:val="00B81D6E"/>
    <w:rsid w:val="00BB45F3"/>
    <w:rsid w:val="00BC7074"/>
    <w:rsid w:val="00BD0CC0"/>
    <w:rsid w:val="00BE451D"/>
    <w:rsid w:val="00C0715D"/>
    <w:rsid w:val="00C422E5"/>
    <w:rsid w:val="00C62D1B"/>
    <w:rsid w:val="00C66DE0"/>
    <w:rsid w:val="00C708DB"/>
    <w:rsid w:val="00C70BB6"/>
    <w:rsid w:val="00C73D0F"/>
    <w:rsid w:val="00C835E2"/>
    <w:rsid w:val="00C849F6"/>
    <w:rsid w:val="00C956BE"/>
    <w:rsid w:val="00C97BC8"/>
    <w:rsid w:val="00CA49D9"/>
    <w:rsid w:val="00CB770C"/>
    <w:rsid w:val="00CC2385"/>
    <w:rsid w:val="00CE2CDA"/>
    <w:rsid w:val="00CE746A"/>
    <w:rsid w:val="00CF65E7"/>
    <w:rsid w:val="00D007D7"/>
    <w:rsid w:val="00D04C2D"/>
    <w:rsid w:val="00D60621"/>
    <w:rsid w:val="00D6097F"/>
    <w:rsid w:val="00D6284C"/>
    <w:rsid w:val="00D7437F"/>
    <w:rsid w:val="00D83F6D"/>
    <w:rsid w:val="00DB1252"/>
    <w:rsid w:val="00DD3CA8"/>
    <w:rsid w:val="00DF0B36"/>
    <w:rsid w:val="00DF35C6"/>
    <w:rsid w:val="00E04B05"/>
    <w:rsid w:val="00E1170B"/>
    <w:rsid w:val="00E17F98"/>
    <w:rsid w:val="00E55385"/>
    <w:rsid w:val="00E61885"/>
    <w:rsid w:val="00E900FE"/>
    <w:rsid w:val="00EB1DE1"/>
    <w:rsid w:val="00F00B21"/>
    <w:rsid w:val="00F04A1F"/>
    <w:rsid w:val="00F17E83"/>
    <w:rsid w:val="00F23420"/>
    <w:rsid w:val="00F42700"/>
    <w:rsid w:val="00F510E0"/>
    <w:rsid w:val="00F86187"/>
    <w:rsid w:val="00F96EA2"/>
    <w:rsid w:val="00FA55D6"/>
    <w:rsid w:val="00FE1474"/>
    <w:rsid w:val="00FE15D0"/>
    <w:rsid w:val="00FE6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E3B99-5920-4F05-AE12-648F7FD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1026</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Carlos Diesel</cp:lastModifiedBy>
  <cp:revision>4</cp:revision>
  <cp:lastPrinted>2018-03-16T13:57:00Z</cp:lastPrinted>
  <dcterms:created xsi:type="dcterms:W3CDTF">2019-12-09T17:11:00Z</dcterms:created>
  <dcterms:modified xsi:type="dcterms:W3CDTF">2019-12-09T17:19:00Z</dcterms:modified>
</cp:coreProperties>
</file>