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02824" w14:textId="3B800433" w:rsidR="00661DBE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N° </w:t>
      </w:r>
      <w:r w:rsidR="00661DBE">
        <w:rPr>
          <w:rFonts w:ascii="Century Gothic" w:hAnsi="Century Gothic"/>
          <w:b/>
          <w:sz w:val="24"/>
          <w:szCs w:val="24"/>
        </w:rPr>
        <w:t>0</w:t>
      </w:r>
      <w:r w:rsidR="0034255D">
        <w:rPr>
          <w:rFonts w:ascii="Century Gothic" w:hAnsi="Century Gothic"/>
          <w:b/>
          <w:sz w:val="24"/>
          <w:szCs w:val="24"/>
        </w:rPr>
        <w:t>3</w:t>
      </w:r>
      <w:r>
        <w:rPr>
          <w:rFonts w:ascii="Century Gothic" w:hAnsi="Century Gothic"/>
          <w:b/>
          <w:sz w:val="24"/>
          <w:szCs w:val="24"/>
        </w:rPr>
        <w:t>/20</w:t>
      </w:r>
      <w:r w:rsidR="00CF2A69">
        <w:rPr>
          <w:rFonts w:ascii="Century Gothic" w:hAnsi="Century Gothic"/>
          <w:b/>
          <w:sz w:val="24"/>
          <w:szCs w:val="24"/>
        </w:rPr>
        <w:t>23</w:t>
      </w:r>
    </w:p>
    <w:p w14:paraId="75D18097" w14:textId="13DE7A5F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CF2A69">
        <w:rPr>
          <w:rFonts w:ascii="Century Gothic" w:hAnsi="Century Gothic"/>
          <w:bCs/>
          <w:sz w:val="24"/>
          <w:szCs w:val="24"/>
        </w:rPr>
        <w:t>08 de fevereiro</w:t>
      </w:r>
      <w:r w:rsidR="00E76AD0">
        <w:rPr>
          <w:rFonts w:ascii="Century Gothic" w:hAnsi="Century Gothic"/>
          <w:bCs/>
          <w:sz w:val="24"/>
          <w:szCs w:val="24"/>
        </w:rPr>
        <w:t xml:space="preserve"> d</w:t>
      </w:r>
      <w:r w:rsidRPr="00853814">
        <w:rPr>
          <w:rFonts w:ascii="Century Gothic" w:hAnsi="Century Gothic"/>
          <w:bCs/>
          <w:sz w:val="24"/>
          <w:szCs w:val="24"/>
        </w:rPr>
        <w:t>e 202</w:t>
      </w:r>
      <w:r w:rsidR="00CF2A69">
        <w:rPr>
          <w:rFonts w:ascii="Century Gothic" w:hAnsi="Century Gothic"/>
          <w:bCs/>
          <w:sz w:val="24"/>
          <w:szCs w:val="24"/>
        </w:rPr>
        <w:t>3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7D20B05E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661DBE">
        <w:rPr>
          <w:rFonts w:ascii="Century Gothic" w:hAnsi="Century Gothic"/>
          <w:b/>
          <w:sz w:val="24"/>
          <w:szCs w:val="24"/>
        </w:rPr>
        <w:t>0</w:t>
      </w:r>
      <w:r w:rsidR="0034255D">
        <w:rPr>
          <w:rFonts w:ascii="Century Gothic" w:hAnsi="Century Gothic"/>
          <w:b/>
          <w:sz w:val="24"/>
          <w:szCs w:val="24"/>
        </w:rPr>
        <w:t>3</w:t>
      </w:r>
      <w:r w:rsidR="00867E87">
        <w:rPr>
          <w:rFonts w:ascii="Century Gothic" w:hAnsi="Century Gothic"/>
          <w:b/>
          <w:sz w:val="24"/>
          <w:szCs w:val="24"/>
        </w:rPr>
        <w:t>/2023</w:t>
      </w:r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64D3679C" w14:textId="77777777" w:rsidR="004F7A8C" w:rsidRDefault="004F7A8C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C28D0AB" w14:textId="6719D1A5" w:rsidR="00A81565" w:rsidRDefault="00FC6FB4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 nesta data</w:t>
      </w:r>
      <w:r w:rsidR="00E76AD0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</w:t>
      </w:r>
      <w:r>
        <w:rPr>
          <w:rFonts w:ascii="Century Gothic" w:hAnsi="Century Gothic"/>
          <w:sz w:val="24"/>
          <w:szCs w:val="24"/>
        </w:rPr>
        <w:t xml:space="preserve">nº </w:t>
      </w:r>
      <w:r w:rsidR="0034255D">
        <w:rPr>
          <w:rFonts w:ascii="Century Gothic" w:hAnsi="Century Gothic"/>
          <w:sz w:val="24"/>
          <w:szCs w:val="24"/>
        </w:rPr>
        <w:t>03</w:t>
      </w:r>
      <w:r w:rsidR="00992415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202</w:t>
      </w:r>
      <w:r w:rsidR="00CF2A69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, </w:t>
      </w:r>
      <w:r w:rsidR="00E0173C">
        <w:rPr>
          <w:rFonts w:ascii="Century Gothic" w:hAnsi="Century Gothic"/>
          <w:sz w:val="24"/>
          <w:szCs w:val="24"/>
        </w:rPr>
        <w:t xml:space="preserve">que </w:t>
      </w:r>
      <w:r w:rsidR="003A3F36" w:rsidRPr="003A3F36">
        <w:rPr>
          <w:rFonts w:ascii="Century Gothic" w:hAnsi="Century Gothic"/>
          <w:sz w:val="24"/>
          <w:szCs w:val="24"/>
        </w:rPr>
        <w:t>FIXA O PISO SALARIAL DOS CARGOS DE AGENTE COMUNITÁRIO DE SAÚDE – ACS E AGENTE DE COMBATE À ENDEMIAS – ACE</w:t>
      </w:r>
      <w:r w:rsidR="003A3F36">
        <w:rPr>
          <w:rFonts w:ascii="Century Gothic" w:hAnsi="Century Gothic"/>
          <w:sz w:val="24"/>
          <w:szCs w:val="24"/>
        </w:rPr>
        <w:t>,</w:t>
      </w:r>
      <w:r w:rsidR="003A3F36" w:rsidRPr="003A3F36">
        <w:rPr>
          <w:rFonts w:ascii="Century Gothic" w:hAnsi="Century Gothic"/>
          <w:sz w:val="24"/>
          <w:szCs w:val="24"/>
        </w:rPr>
        <w:t xml:space="preserve"> E ALTERA TABELA DO ANEXO V, DA LEI Nº 4.351, DE 12 DE AGOSTO DE 2011.</w:t>
      </w:r>
    </w:p>
    <w:p w14:paraId="29118A93" w14:textId="77777777" w:rsidR="0034255D" w:rsidRDefault="0034255D" w:rsidP="00E0173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7FE1177" w14:textId="469CFBB3" w:rsidR="0034255D" w:rsidRPr="0034255D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</w:t>
      </w:r>
      <w:r w:rsidR="003A3F36">
        <w:rPr>
          <w:rFonts w:ascii="Century Gothic" w:hAnsi="Century Gothic"/>
          <w:sz w:val="24"/>
          <w:szCs w:val="24"/>
        </w:rPr>
        <w:t xml:space="preserve"> apenso Projeto de Lei </w:t>
      </w:r>
      <w:r w:rsidRPr="0034255D">
        <w:rPr>
          <w:rFonts w:ascii="Century Gothic" w:hAnsi="Century Gothic"/>
          <w:sz w:val="24"/>
          <w:szCs w:val="24"/>
        </w:rPr>
        <w:t>tem por objetivo alterar o piso salarial dos cargos de Agente de Combate à Endemias – ACE e Agente Comunitário de Saúde – ACS.</w:t>
      </w:r>
    </w:p>
    <w:p w14:paraId="78F0D22D" w14:textId="77777777" w:rsidR="0034255D" w:rsidRPr="0034255D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9BC0148" w14:textId="5B7A244C" w:rsidR="0034255D" w:rsidRPr="0034255D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255D">
        <w:rPr>
          <w:rFonts w:ascii="Century Gothic" w:hAnsi="Century Gothic"/>
          <w:sz w:val="24"/>
          <w:szCs w:val="24"/>
        </w:rPr>
        <w:t>Considerando a Emenda Constitucional nº 120, de 05 de maio de 2022, que acrescenta §§ 7º, 8º, 9º, 10 e 11, ao art. 198, da Constituição Federal, dispondo sobre os vencimentos dos Agentes Comunitários de Saúde e Agentes de Combate às Endemias, que não será inferior a 2 (dois) salários mínimos, repassados pela União aos Municípios, aos Estados e ao Distrito Federal.</w:t>
      </w:r>
    </w:p>
    <w:p w14:paraId="4C8A0797" w14:textId="77777777" w:rsidR="0034255D" w:rsidRPr="0034255D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651FCED" w14:textId="77777777" w:rsidR="0034255D" w:rsidRPr="0034255D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255D">
        <w:rPr>
          <w:rFonts w:ascii="Century Gothic" w:hAnsi="Century Gothic"/>
          <w:sz w:val="24"/>
          <w:szCs w:val="24"/>
        </w:rPr>
        <w:t>Considerando, ainda, que os recursos financeiros repassados pela União aos Estados, ao Distrito Federal e aos Municípios para pagamento do vencimento ou de qualquer outra vantagem dos agentes comunitários de saúde e dos agentes de combate às endemias não serão objeto de inclusão no cálculo para fins do limite de despesa com pessoal.</w:t>
      </w:r>
    </w:p>
    <w:p w14:paraId="7260FE77" w14:textId="77777777" w:rsidR="0034255D" w:rsidRPr="0034255D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837E1C1" w14:textId="66051DF6" w:rsidR="0034255D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Pr="0034255D">
        <w:rPr>
          <w:rFonts w:ascii="Century Gothic" w:hAnsi="Century Gothic"/>
          <w:sz w:val="24"/>
          <w:szCs w:val="24"/>
        </w:rPr>
        <w:t>a presente proposição</w:t>
      </w:r>
      <w:r>
        <w:rPr>
          <w:rFonts w:ascii="Century Gothic" w:hAnsi="Century Gothic"/>
          <w:sz w:val="24"/>
          <w:szCs w:val="24"/>
        </w:rPr>
        <w:t xml:space="preserve"> apresentada pelo Poder Executivo </w:t>
      </w:r>
      <w:r w:rsidRPr="0034255D">
        <w:rPr>
          <w:rFonts w:ascii="Century Gothic" w:hAnsi="Century Gothic"/>
          <w:sz w:val="24"/>
          <w:szCs w:val="24"/>
        </w:rPr>
        <w:t>pretende a recepção da norma federal, para possibilitar que os atuais servidores não recebam valores inferiores ao referido piso salarial. Salienta-se que o valor do piso salarial dos referidos cargos será de R$ 2.604,00 (dois mil, seiscentos e quatro reais), retroativo a 01 de janeiro de 2023.</w:t>
      </w:r>
    </w:p>
    <w:p w14:paraId="02DC72EC" w14:textId="77777777" w:rsidR="0034255D" w:rsidRPr="00A81565" w:rsidRDefault="0034255D" w:rsidP="0034255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2FFC3A" w14:textId="78A33C74" w:rsidR="00C865EB" w:rsidRDefault="00AD1217" w:rsidP="00CF2A6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Diante das informações contidas na Mensagem, </w:t>
      </w:r>
      <w:r w:rsidR="00C865EB">
        <w:rPr>
          <w:rFonts w:ascii="Century Gothic" w:hAnsi="Century Gothic"/>
          <w:sz w:val="24"/>
          <w:szCs w:val="24"/>
        </w:rPr>
        <w:t>os Vereadores que integram as Comissões Permanentes de Justiça e Redação e de Finanças, Orçamento e Fiscalização decidem exarar parecer conjunto FAVORÁVEL, recomendando a aprovação da matéria em Plenário.</w:t>
      </w:r>
    </w:p>
    <w:p w14:paraId="7F06BDC4" w14:textId="77777777" w:rsidR="00C865EB" w:rsidRDefault="00C865EB" w:rsidP="00CF2A6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A3BDCD" w14:textId="3873F266" w:rsidR="00FC6FB4" w:rsidRDefault="00FC6FB4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Nada mais havendo, foi encerrada a reunião, realizada </w:t>
      </w:r>
      <w:r w:rsidR="009330C7">
        <w:rPr>
          <w:rFonts w:ascii="Century Gothic" w:hAnsi="Century Gothic"/>
          <w:sz w:val="24"/>
          <w:szCs w:val="24"/>
        </w:rPr>
        <w:t>n</w:t>
      </w:r>
      <w:r w:rsidR="00C865EB">
        <w:rPr>
          <w:rFonts w:ascii="Century Gothic" w:hAnsi="Century Gothic"/>
          <w:sz w:val="24"/>
          <w:szCs w:val="24"/>
        </w:rPr>
        <w:t xml:space="preserve">a Sala do Oficial Legislativo </w:t>
      </w:r>
      <w:r w:rsidR="009330C7">
        <w:rPr>
          <w:rFonts w:ascii="Century Gothic" w:hAnsi="Century Gothic"/>
          <w:sz w:val="24"/>
          <w:szCs w:val="24"/>
        </w:rPr>
        <w:t>desta Casa de Leis</w:t>
      </w:r>
      <w:r>
        <w:rPr>
          <w:rFonts w:ascii="Century Gothic" w:hAnsi="Century Gothic"/>
          <w:sz w:val="24"/>
          <w:szCs w:val="24"/>
        </w:rPr>
        <w:t xml:space="preserve">. É o Parecer Conjunto, ao qual subscrevem. Plenário Ariovaldo Luiz Bier, em </w:t>
      </w:r>
      <w:r w:rsidR="00C865EB">
        <w:rPr>
          <w:rFonts w:ascii="Century Gothic" w:hAnsi="Century Gothic"/>
          <w:sz w:val="24"/>
          <w:szCs w:val="24"/>
        </w:rPr>
        <w:t>13 de fevereiro de 2023.</w:t>
      </w:r>
    </w:p>
    <w:p w14:paraId="6AD9CB18" w14:textId="77777777" w:rsidR="00AF47CE" w:rsidRDefault="00AF47CE" w:rsidP="00992415">
      <w:pPr>
        <w:pStyle w:val="SemEspaamento"/>
        <w:rPr>
          <w:b/>
          <w:sz w:val="28"/>
          <w:szCs w:val="28"/>
          <w:u w:val="single"/>
        </w:rPr>
      </w:pPr>
    </w:p>
    <w:p w14:paraId="4051456A" w14:textId="77777777" w:rsidR="00AF47CE" w:rsidRDefault="00AF47CE" w:rsidP="00992415">
      <w:pPr>
        <w:pStyle w:val="SemEspaamento"/>
        <w:rPr>
          <w:b/>
          <w:sz w:val="28"/>
          <w:szCs w:val="28"/>
          <w:u w:val="single"/>
        </w:rPr>
      </w:pPr>
    </w:p>
    <w:p w14:paraId="37D69C0E" w14:textId="267B82F5" w:rsidR="00FC6FB4" w:rsidRPr="00FA156D" w:rsidRDefault="00FC6FB4" w:rsidP="00992415">
      <w:pPr>
        <w:pStyle w:val="SemEspaamento"/>
        <w:rPr>
          <w:b/>
          <w:sz w:val="28"/>
          <w:szCs w:val="28"/>
          <w:u w:val="single"/>
        </w:rPr>
      </w:pPr>
      <w:bookmarkStart w:id="0" w:name="_GoBack"/>
      <w:bookmarkEnd w:id="0"/>
      <w:r w:rsidRPr="00FA156D">
        <w:rPr>
          <w:b/>
          <w:sz w:val="28"/>
          <w:szCs w:val="28"/>
          <w:u w:val="single"/>
        </w:rPr>
        <w:t>JUSTIÇA E REDAÇÃO:</w:t>
      </w:r>
    </w:p>
    <w:p w14:paraId="3F2D8F44" w14:textId="77777777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65982035" w:rsidR="00FC6FB4" w:rsidRDefault="00FC6FB4" w:rsidP="00FC6FB4">
      <w:pPr>
        <w:rPr>
          <w:b/>
          <w:sz w:val="28"/>
          <w:szCs w:val="28"/>
          <w:u w:val="single"/>
        </w:rPr>
      </w:pPr>
    </w:p>
    <w:p w14:paraId="387300E3" w14:textId="1409D8FD" w:rsidR="00CF2A69" w:rsidRPr="00CF2A69" w:rsidRDefault="00CF2A69" w:rsidP="00CF2A69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CF2A69">
        <w:rPr>
          <w:rFonts w:ascii="Century Gothic" w:hAnsi="Century Gothic"/>
          <w:b/>
          <w:sz w:val="24"/>
          <w:szCs w:val="24"/>
        </w:rPr>
        <w:t>CRISTIANO LUIS METZNER, SUKO</w:t>
      </w:r>
      <w:r w:rsidRPr="00CF2A69">
        <w:rPr>
          <w:rFonts w:ascii="Century Gothic" w:hAnsi="Century Gothic"/>
          <w:b/>
          <w:sz w:val="24"/>
          <w:szCs w:val="24"/>
        </w:rPr>
        <w:tab/>
      </w:r>
      <w:r w:rsidRPr="00CF2A69">
        <w:rPr>
          <w:rFonts w:ascii="Century Gothic" w:hAnsi="Century Gothic"/>
          <w:b/>
          <w:sz w:val="24"/>
          <w:szCs w:val="24"/>
        </w:rPr>
        <w:tab/>
      </w:r>
      <w:r w:rsidRPr="00CF2A69">
        <w:rPr>
          <w:rFonts w:ascii="Century Gothic" w:hAnsi="Century Gothic"/>
          <w:b/>
          <w:sz w:val="24"/>
          <w:szCs w:val="24"/>
        </w:rPr>
        <w:tab/>
        <w:t>CARLINHOS SILVA</w:t>
      </w:r>
      <w:r w:rsidRPr="00CF2A69">
        <w:rPr>
          <w:rFonts w:ascii="Century Gothic" w:hAnsi="Century Gothic"/>
          <w:b/>
          <w:sz w:val="24"/>
          <w:szCs w:val="24"/>
        </w:rPr>
        <w:tab/>
      </w:r>
      <w:r w:rsidRPr="00CF2A69">
        <w:rPr>
          <w:rFonts w:ascii="Century Gothic" w:hAnsi="Century Gothic"/>
          <w:b/>
          <w:sz w:val="24"/>
          <w:szCs w:val="24"/>
        </w:rPr>
        <w:tab/>
      </w:r>
    </w:p>
    <w:p w14:paraId="58D61DED" w14:textId="229E3729" w:rsidR="00CF2A69" w:rsidRPr="00CF2A69" w:rsidRDefault="00CF2A69" w:rsidP="00CF2A69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14:paraId="28CE6E7A" w14:textId="77777777" w:rsidR="00CF2A69" w:rsidRPr="00CF2A69" w:rsidRDefault="00CF2A69" w:rsidP="00CF2A69">
      <w:pPr>
        <w:pStyle w:val="SemEspaamento"/>
        <w:rPr>
          <w:rFonts w:ascii="Century Gothic" w:hAnsi="Century Gothic"/>
          <w:sz w:val="24"/>
          <w:szCs w:val="24"/>
        </w:rPr>
      </w:pPr>
    </w:p>
    <w:p w14:paraId="1F9D8B8E" w14:textId="77777777" w:rsidR="00CF2A69" w:rsidRDefault="00CF2A69" w:rsidP="00CF2A69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76FBB216" w14:textId="2EF5DA8F" w:rsidR="00CF2A69" w:rsidRPr="00CF2A69" w:rsidRDefault="00CF2A69" w:rsidP="00CF2A69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CF2A69">
        <w:rPr>
          <w:rFonts w:ascii="Century Gothic" w:hAnsi="Century Gothic"/>
          <w:b/>
          <w:sz w:val="24"/>
          <w:szCs w:val="24"/>
        </w:rPr>
        <w:t>JOÃO EDUARDO DOS SANTOS</w:t>
      </w:r>
    </w:p>
    <w:p w14:paraId="2AB6D5FF" w14:textId="7BEF1FA2" w:rsidR="00CF2A69" w:rsidRPr="00CF2A69" w:rsidRDefault="00CF2A69" w:rsidP="00CF2A69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14:paraId="6DDDE53E" w14:textId="77777777" w:rsidR="00CF2A69" w:rsidRDefault="00CF2A69" w:rsidP="00CF2A69">
      <w:pPr>
        <w:pStyle w:val="SemEspaamento"/>
        <w:rPr>
          <w:rFonts w:ascii="Century Gothic" w:hAnsi="Century Gothic"/>
          <w:sz w:val="24"/>
          <w:szCs w:val="24"/>
          <w:u w:val="single"/>
        </w:rPr>
      </w:pPr>
    </w:p>
    <w:p w14:paraId="21D25067" w14:textId="77777777" w:rsidR="00CC776F" w:rsidRPr="00CF2A69" w:rsidRDefault="00CC776F" w:rsidP="00CF2A69">
      <w:pPr>
        <w:pStyle w:val="SemEspaamento"/>
        <w:rPr>
          <w:rFonts w:ascii="Century Gothic" w:hAnsi="Century Gothic"/>
          <w:sz w:val="24"/>
          <w:szCs w:val="24"/>
          <w:u w:val="single"/>
        </w:rPr>
      </w:pPr>
    </w:p>
    <w:p w14:paraId="3ECFF55F" w14:textId="77777777" w:rsidR="00C926CD" w:rsidRPr="00CF2A69" w:rsidRDefault="00C926CD" w:rsidP="00CF2A69">
      <w:pPr>
        <w:pStyle w:val="SemEspaamento"/>
        <w:rPr>
          <w:rFonts w:ascii="Century Gothic" w:hAnsi="Century Gothic"/>
          <w:sz w:val="24"/>
          <w:szCs w:val="24"/>
          <w:u w:val="single"/>
        </w:rPr>
      </w:pPr>
    </w:p>
    <w:p w14:paraId="59983D1B" w14:textId="326F2B53" w:rsidR="00FC6FB4" w:rsidRPr="00CF2A69" w:rsidRDefault="00FC6FB4" w:rsidP="00CF2A69">
      <w:pPr>
        <w:pStyle w:val="SemEspaamento"/>
        <w:rPr>
          <w:rFonts w:ascii="Century Gothic" w:hAnsi="Century Gothic"/>
          <w:b/>
          <w:sz w:val="24"/>
          <w:szCs w:val="24"/>
          <w:u w:val="single"/>
        </w:rPr>
      </w:pPr>
      <w:r w:rsidRPr="00CF2A69">
        <w:rPr>
          <w:rFonts w:ascii="Century Gothic" w:hAnsi="Century Gothic"/>
          <w:b/>
          <w:sz w:val="24"/>
          <w:szCs w:val="24"/>
          <w:u w:val="single"/>
        </w:rPr>
        <w:t>FINANÇAS, ORÇAMENTO E FISCALIZAÇÃO:</w:t>
      </w:r>
    </w:p>
    <w:p w14:paraId="406D2CEB" w14:textId="50B7CA30" w:rsidR="00FC6FB4" w:rsidRDefault="00FC6FB4" w:rsidP="00CF2A69">
      <w:pPr>
        <w:pStyle w:val="SemEspaamento"/>
        <w:rPr>
          <w:rFonts w:ascii="Century Gothic" w:hAnsi="Century Gothic"/>
          <w:sz w:val="24"/>
          <w:szCs w:val="24"/>
        </w:rPr>
      </w:pPr>
    </w:p>
    <w:p w14:paraId="1C6342C8" w14:textId="77777777" w:rsidR="00CC776F" w:rsidRPr="00CF2A69" w:rsidRDefault="00CC776F" w:rsidP="00CF2A69">
      <w:pPr>
        <w:pStyle w:val="SemEspaamento"/>
        <w:rPr>
          <w:rFonts w:ascii="Century Gothic" w:hAnsi="Century Gothic"/>
          <w:sz w:val="24"/>
          <w:szCs w:val="24"/>
        </w:rPr>
      </w:pPr>
    </w:p>
    <w:p w14:paraId="376113BB" w14:textId="77777777" w:rsidR="00FC6FB4" w:rsidRDefault="00FC6FB4" w:rsidP="00CF2A69">
      <w:pPr>
        <w:pStyle w:val="SemEspaamento"/>
        <w:rPr>
          <w:rFonts w:ascii="Century Gothic" w:hAnsi="Century Gothic"/>
          <w:sz w:val="24"/>
          <w:szCs w:val="24"/>
        </w:rPr>
      </w:pPr>
    </w:p>
    <w:p w14:paraId="79FF8A3E" w14:textId="29E28BF9" w:rsidR="00CF2A69" w:rsidRPr="00CF2A69" w:rsidRDefault="00CF2A69" w:rsidP="00CF2A69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CF2A69">
        <w:rPr>
          <w:rFonts w:ascii="Century Gothic" w:hAnsi="Century Gothic"/>
          <w:b/>
          <w:sz w:val="24"/>
          <w:szCs w:val="24"/>
        </w:rPr>
        <w:t>DIONIR LUIZ BRIESCH</w:t>
      </w:r>
      <w:r w:rsidRPr="00CF2A69">
        <w:rPr>
          <w:rFonts w:ascii="Century Gothic" w:hAnsi="Century Gothic"/>
          <w:b/>
          <w:sz w:val="24"/>
          <w:szCs w:val="24"/>
        </w:rPr>
        <w:tab/>
      </w:r>
      <w:r w:rsidRPr="00CF2A69">
        <w:rPr>
          <w:rFonts w:ascii="Century Gothic" w:hAnsi="Century Gothic"/>
          <w:b/>
          <w:sz w:val="24"/>
          <w:szCs w:val="24"/>
        </w:rPr>
        <w:tab/>
      </w:r>
      <w:r w:rsidRPr="00CF2A69">
        <w:rPr>
          <w:rFonts w:ascii="Century Gothic" w:hAnsi="Century Gothic"/>
          <w:b/>
          <w:sz w:val="24"/>
          <w:szCs w:val="24"/>
        </w:rPr>
        <w:tab/>
      </w:r>
      <w:r w:rsidRPr="00CF2A69">
        <w:rPr>
          <w:rFonts w:ascii="Century Gothic" w:hAnsi="Century Gothic"/>
          <w:b/>
          <w:sz w:val="24"/>
          <w:szCs w:val="24"/>
        </w:rPr>
        <w:tab/>
      </w:r>
      <w:r w:rsidRPr="00CF2A69">
        <w:rPr>
          <w:rFonts w:ascii="Century Gothic" w:hAnsi="Century Gothic"/>
          <w:b/>
          <w:sz w:val="24"/>
          <w:szCs w:val="24"/>
        </w:rPr>
        <w:tab/>
        <w:t>PEDRO RAUBER</w:t>
      </w:r>
    </w:p>
    <w:p w14:paraId="5B676D8C" w14:textId="1EDCF7D1" w:rsidR="00CF2A69" w:rsidRDefault="00CF2A69" w:rsidP="00CF2A69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14:paraId="3A09A3C8" w14:textId="77777777" w:rsidR="00CF2A69" w:rsidRDefault="00CF2A69" w:rsidP="00CF2A69">
      <w:pPr>
        <w:pStyle w:val="SemEspaamento"/>
        <w:rPr>
          <w:rFonts w:ascii="Century Gothic" w:hAnsi="Century Gothic"/>
          <w:sz w:val="24"/>
          <w:szCs w:val="24"/>
        </w:rPr>
      </w:pPr>
    </w:p>
    <w:p w14:paraId="1E1BBD55" w14:textId="77777777" w:rsidR="00CF2A69" w:rsidRDefault="00CF2A69" w:rsidP="00CF2A69">
      <w:pPr>
        <w:pStyle w:val="SemEspaamento"/>
        <w:rPr>
          <w:rFonts w:ascii="Century Gothic" w:hAnsi="Century Gothic"/>
          <w:sz w:val="24"/>
          <w:szCs w:val="24"/>
        </w:rPr>
      </w:pPr>
    </w:p>
    <w:p w14:paraId="293B2665" w14:textId="5D3CB33A" w:rsidR="00CF2A69" w:rsidRPr="00CF2A69" w:rsidRDefault="00CF2A69" w:rsidP="00CF2A69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CF2A69">
        <w:rPr>
          <w:rFonts w:ascii="Century Gothic" w:hAnsi="Century Gothic"/>
          <w:b/>
          <w:sz w:val="24"/>
          <w:szCs w:val="24"/>
        </w:rPr>
        <w:t>CARLINHOS SILVA</w:t>
      </w:r>
    </w:p>
    <w:p w14:paraId="7CB49D4C" w14:textId="72FA0158" w:rsidR="00CF2A69" w:rsidRPr="00CF2A69" w:rsidRDefault="00CF2A69" w:rsidP="00CF2A69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14:paraId="223EB70A" w14:textId="4148D6DF" w:rsidR="00FC6FB4" w:rsidRPr="00CF2A69" w:rsidRDefault="00FC6FB4" w:rsidP="00CF2A69">
      <w:pPr>
        <w:pStyle w:val="SemEspaamento"/>
        <w:rPr>
          <w:rFonts w:ascii="Century Gothic" w:hAnsi="Century Gothic"/>
          <w:sz w:val="24"/>
          <w:szCs w:val="24"/>
          <w:u w:val="single"/>
        </w:rPr>
      </w:pPr>
    </w:p>
    <w:p w14:paraId="030CEB0A" w14:textId="693F925A" w:rsidR="00FF7029" w:rsidRPr="00CF2A69" w:rsidRDefault="00FF7029" w:rsidP="00CF2A69">
      <w:pPr>
        <w:pStyle w:val="SemEspaamento"/>
        <w:rPr>
          <w:rFonts w:ascii="Century Gothic" w:hAnsi="Century Gothic"/>
          <w:sz w:val="24"/>
          <w:szCs w:val="24"/>
        </w:rPr>
      </w:pPr>
    </w:p>
    <w:sectPr w:rsidR="00FF7029" w:rsidRPr="00CF2A69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B098F" w14:textId="77777777" w:rsidR="00733478" w:rsidRDefault="00733478" w:rsidP="003C0F2A">
      <w:pPr>
        <w:spacing w:after="0" w:line="240" w:lineRule="auto"/>
      </w:pPr>
      <w:r>
        <w:separator/>
      </w:r>
    </w:p>
  </w:endnote>
  <w:endnote w:type="continuationSeparator" w:id="0">
    <w:p w14:paraId="7A16A96D" w14:textId="77777777" w:rsidR="00733478" w:rsidRDefault="0073347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55321" w14:textId="77777777" w:rsidR="00733478" w:rsidRDefault="00733478" w:rsidP="003C0F2A">
      <w:pPr>
        <w:spacing w:after="0" w:line="240" w:lineRule="auto"/>
      </w:pPr>
      <w:r>
        <w:separator/>
      </w:r>
    </w:p>
  </w:footnote>
  <w:footnote w:type="continuationSeparator" w:id="0">
    <w:p w14:paraId="6BDE5F77" w14:textId="77777777" w:rsidR="00733478" w:rsidRDefault="0073347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1AF"/>
    <w:rsid w:val="000130D3"/>
    <w:rsid w:val="0001345C"/>
    <w:rsid w:val="00013A5A"/>
    <w:rsid w:val="00021AE7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C281F"/>
    <w:rsid w:val="000C3477"/>
    <w:rsid w:val="000D0F16"/>
    <w:rsid w:val="000D26BE"/>
    <w:rsid w:val="000D5049"/>
    <w:rsid w:val="000D5C6F"/>
    <w:rsid w:val="000D617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37B14"/>
    <w:rsid w:val="00144521"/>
    <w:rsid w:val="00153E59"/>
    <w:rsid w:val="00157AE3"/>
    <w:rsid w:val="00161513"/>
    <w:rsid w:val="0016167C"/>
    <w:rsid w:val="00165034"/>
    <w:rsid w:val="00166BFA"/>
    <w:rsid w:val="00167568"/>
    <w:rsid w:val="00171D95"/>
    <w:rsid w:val="00183A17"/>
    <w:rsid w:val="00183A6E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2E0"/>
    <w:rsid w:val="00225A4F"/>
    <w:rsid w:val="00232D8E"/>
    <w:rsid w:val="0023356E"/>
    <w:rsid w:val="00237C50"/>
    <w:rsid w:val="00237F9C"/>
    <w:rsid w:val="00245093"/>
    <w:rsid w:val="00245D7C"/>
    <w:rsid w:val="00246EDC"/>
    <w:rsid w:val="002515E9"/>
    <w:rsid w:val="0025617D"/>
    <w:rsid w:val="002676BA"/>
    <w:rsid w:val="00273C07"/>
    <w:rsid w:val="00274D9B"/>
    <w:rsid w:val="00292DC5"/>
    <w:rsid w:val="002969E7"/>
    <w:rsid w:val="002A1734"/>
    <w:rsid w:val="002A4697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30016F"/>
    <w:rsid w:val="0030178C"/>
    <w:rsid w:val="00301919"/>
    <w:rsid w:val="003032DE"/>
    <w:rsid w:val="00304B6F"/>
    <w:rsid w:val="00305891"/>
    <w:rsid w:val="0031498B"/>
    <w:rsid w:val="00314E62"/>
    <w:rsid w:val="00317BB1"/>
    <w:rsid w:val="00323D8A"/>
    <w:rsid w:val="00327C97"/>
    <w:rsid w:val="0033109B"/>
    <w:rsid w:val="00332114"/>
    <w:rsid w:val="00333597"/>
    <w:rsid w:val="0033570A"/>
    <w:rsid w:val="0034255D"/>
    <w:rsid w:val="00354677"/>
    <w:rsid w:val="00355FD1"/>
    <w:rsid w:val="003615E3"/>
    <w:rsid w:val="003665A6"/>
    <w:rsid w:val="00366DFE"/>
    <w:rsid w:val="00372B15"/>
    <w:rsid w:val="00384727"/>
    <w:rsid w:val="0038590E"/>
    <w:rsid w:val="00385F0B"/>
    <w:rsid w:val="003915F4"/>
    <w:rsid w:val="00391AAD"/>
    <w:rsid w:val="00396F30"/>
    <w:rsid w:val="00397775"/>
    <w:rsid w:val="003A271A"/>
    <w:rsid w:val="003A3F36"/>
    <w:rsid w:val="003A7BF9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3294F"/>
    <w:rsid w:val="00433F56"/>
    <w:rsid w:val="004402B9"/>
    <w:rsid w:val="004434DC"/>
    <w:rsid w:val="004627A2"/>
    <w:rsid w:val="0046530D"/>
    <w:rsid w:val="004656D3"/>
    <w:rsid w:val="004670AF"/>
    <w:rsid w:val="004749F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C6960"/>
    <w:rsid w:val="004D12FE"/>
    <w:rsid w:val="004D47FE"/>
    <w:rsid w:val="004E26A9"/>
    <w:rsid w:val="004E2EC6"/>
    <w:rsid w:val="004E5054"/>
    <w:rsid w:val="004F31DD"/>
    <w:rsid w:val="004F66FE"/>
    <w:rsid w:val="004F7A8C"/>
    <w:rsid w:val="00501584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64DA6"/>
    <w:rsid w:val="00571F9B"/>
    <w:rsid w:val="00576392"/>
    <w:rsid w:val="00597601"/>
    <w:rsid w:val="005A0C05"/>
    <w:rsid w:val="005A2F3C"/>
    <w:rsid w:val="005A4E89"/>
    <w:rsid w:val="005A5488"/>
    <w:rsid w:val="005B3C07"/>
    <w:rsid w:val="005B5220"/>
    <w:rsid w:val="005B5986"/>
    <w:rsid w:val="005C1E09"/>
    <w:rsid w:val="005C69FC"/>
    <w:rsid w:val="005D6672"/>
    <w:rsid w:val="005E39E7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67BC"/>
    <w:rsid w:val="00654582"/>
    <w:rsid w:val="00654C68"/>
    <w:rsid w:val="00661DBE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973C9"/>
    <w:rsid w:val="006A0DE7"/>
    <w:rsid w:val="006A4402"/>
    <w:rsid w:val="006A5AC3"/>
    <w:rsid w:val="006B43EF"/>
    <w:rsid w:val="006B6A19"/>
    <w:rsid w:val="006C01E8"/>
    <w:rsid w:val="006C0CD2"/>
    <w:rsid w:val="006D00AC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07C62"/>
    <w:rsid w:val="00717D19"/>
    <w:rsid w:val="00722952"/>
    <w:rsid w:val="007252DE"/>
    <w:rsid w:val="00733478"/>
    <w:rsid w:val="00734BCF"/>
    <w:rsid w:val="00744FA9"/>
    <w:rsid w:val="00746A4C"/>
    <w:rsid w:val="0074722C"/>
    <w:rsid w:val="00751CEE"/>
    <w:rsid w:val="00757327"/>
    <w:rsid w:val="00761DB5"/>
    <w:rsid w:val="0076203C"/>
    <w:rsid w:val="00771664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D3243"/>
    <w:rsid w:val="007E0073"/>
    <w:rsid w:val="007E4CF8"/>
    <w:rsid w:val="007E726C"/>
    <w:rsid w:val="007E7A3A"/>
    <w:rsid w:val="007F56E9"/>
    <w:rsid w:val="008012DF"/>
    <w:rsid w:val="00824BDF"/>
    <w:rsid w:val="0084335C"/>
    <w:rsid w:val="00843683"/>
    <w:rsid w:val="00844D37"/>
    <w:rsid w:val="008563A9"/>
    <w:rsid w:val="00857AB2"/>
    <w:rsid w:val="00862949"/>
    <w:rsid w:val="0086365C"/>
    <w:rsid w:val="008658F1"/>
    <w:rsid w:val="00865F85"/>
    <w:rsid w:val="00867E87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6464"/>
    <w:rsid w:val="008C7062"/>
    <w:rsid w:val="008C7345"/>
    <w:rsid w:val="008D2317"/>
    <w:rsid w:val="008E50AC"/>
    <w:rsid w:val="008E7749"/>
    <w:rsid w:val="008F387C"/>
    <w:rsid w:val="008F3B87"/>
    <w:rsid w:val="008F46AE"/>
    <w:rsid w:val="00905C63"/>
    <w:rsid w:val="009100DE"/>
    <w:rsid w:val="00911FB7"/>
    <w:rsid w:val="0092776E"/>
    <w:rsid w:val="00932F7C"/>
    <w:rsid w:val="009330C7"/>
    <w:rsid w:val="00934037"/>
    <w:rsid w:val="00940B61"/>
    <w:rsid w:val="009469C9"/>
    <w:rsid w:val="009551E5"/>
    <w:rsid w:val="00966581"/>
    <w:rsid w:val="00967E71"/>
    <w:rsid w:val="0097412A"/>
    <w:rsid w:val="00977498"/>
    <w:rsid w:val="009805DC"/>
    <w:rsid w:val="00985BA1"/>
    <w:rsid w:val="00992415"/>
    <w:rsid w:val="009A3E74"/>
    <w:rsid w:val="009A65A5"/>
    <w:rsid w:val="009B1847"/>
    <w:rsid w:val="009B3DC3"/>
    <w:rsid w:val="009B6BDE"/>
    <w:rsid w:val="009C2045"/>
    <w:rsid w:val="009C2456"/>
    <w:rsid w:val="009C24C0"/>
    <w:rsid w:val="009C46F7"/>
    <w:rsid w:val="009D16BA"/>
    <w:rsid w:val="009D177E"/>
    <w:rsid w:val="009D2099"/>
    <w:rsid w:val="009D2883"/>
    <w:rsid w:val="009E423B"/>
    <w:rsid w:val="009E6BA2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0E70"/>
    <w:rsid w:val="00A41E49"/>
    <w:rsid w:val="00A42075"/>
    <w:rsid w:val="00A468D5"/>
    <w:rsid w:val="00A47FE6"/>
    <w:rsid w:val="00A50DAC"/>
    <w:rsid w:val="00A5184D"/>
    <w:rsid w:val="00A5460B"/>
    <w:rsid w:val="00A57C24"/>
    <w:rsid w:val="00A607C4"/>
    <w:rsid w:val="00A61D5B"/>
    <w:rsid w:val="00A627A4"/>
    <w:rsid w:val="00A72A1D"/>
    <w:rsid w:val="00A745B4"/>
    <w:rsid w:val="00A75B1D"/>
    <w:rsid w:val="00A77C24"/>
    <w:rsid w:val="00A81565"/>
    <w:rsid w:val="00A90171"/>
    <w:rsid w:val="00A95D72"/>
    <w:rsid w:val="00A96574"/>
    <w:rsid w:val="00AA295C"/>
    <w:rsid w:val="00AA377E"/>
    <w:rsid w:val="00AD1217"/>
    <w:rsid w:val="00AD1E63"/>
    <w:rsid w:val="00AD1F47"/>
    <w:rsid w:val="00AF14C5"/>
    <w:rsid w:val="00AF47CE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096"/>
    <w:rsid w:val="00B2573F"/>
    <w:rsid w:val="00B3282F"/>
    <w:rsid w:val="00B33249"/>
    <w:rsid w:val="00B46B76"/>
    <w:rsid w:val="00B52C54"/>
    <w:rsid w:val="00B63C44"/>
    <w:rsid w:val="00B643FD"/>
    <w:rsid w:val="00B65909"/>
    <w:rsid w:val="00B672B6"/>
    <w:rsid w:val="00B70145"/>
    <w:rsid w:val="00B74342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6F1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E59B0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0539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65EB"/>
    <w:rsid w:val="00C8733E"/>
    <w:rsid w:val="00C926CD"/>
    <w:rsid w:val="00C93E3D"/>
    <w:rsid w:val="00CB6865"/>
    <w:rsid w:val="00CC5198"/>
    <w:rsid w:val="00CC57E4"/>
    <w:rsid w:val="00CC776F"/>
    <w:rsid w:val="00CC79FA"/>
    <w:rsid w:val="00CD1DF0"/>
    <w:rsid w:val="00CD2147"/>
    <w:rsid w:val="00CD3663"/>
    <w:rsid w:val="00CD70F3"/>
    <w:rsid w:val="00CE04A9"/>
    <w:rsid w:val="00CE2266"/>
    <w:rsid w:val="00CE57DB"/>
    <w:rsid w:val="00CF2A69"/>
    <w:rsid w:val="00D000FE"/>
    <w:rsid w:val="00D00928"/>
    <w:rsid w:val="00D00E36"/>
    <w:rsid w:val="00D06449"/>
    <w:rsid w:val="00D144AA"/>
    <w:rsid w:val="00D1573F"/>
    <w:rsid w:val="00D16EC6"/>
    <w:rsid w:val="00D173E8"/>
    <w:rsid w:val="00D17E21"/>
    <w:rsid w:val="00D22B52"/>
    <w:rsid w:val="00D232BD"/>
    <w:rsid w:val="00D246C1"/>
    <w:rsid w:val="00D27654"/>
    <w:rsid w:val="00D36F58"/>
    <w:rsid w:val="00D50EA4"/>
    <w:rsid w:val="00D520AA"/>
    <w:rsid w:val="00D5350E"/>
    <w:rsid w:val="00D6120A"/>
    <w:rsid w:val="00D649E7"/>
    <w:rsid w:val="00D666DB"/>
    <w:rsid w:val="00D71B6D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A45A2"/>
    <w:rsid w:val="00DA5549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06CB"/>
    <w:rsid w:val="00E0152A"/>
    <w:rsid w:val="00E0173C"/>
    <w:rsid w:val="00E0623C"/>
    <w:rsid w:val="00E109FF"/>
    <w:rsid w:val="00E159E0"/>
    <w:rsid w:val="00E20147"/>
    <w:rsid w:val="00E23BE9"/>
    <w:rsid w:val="00E30A49"/>
    <w:rsid w:val="00E3384D"/>
    <w:rsid w:val="00E35E86"/>
    <w:rsid w:val="00E46EE6"/>
    <w:rsid w:val="00E60BBE"/>
    <w:rsid w:val="00E645B5"/>
    <w:rsid w:val="00E6763C"/>
    <w:rsid w:val="00E73E90"/>
    <w:rsid w:val="00E76AD0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C05F5"/>
    <w:rsid w:val="00EC184B"/>
    <w:rsid w:val="00EC1AAF"/>
    <w:rsid w:val="00EC1FEA"/>
    <w:rsid w:val="00EC2AB3"/>
    <w:rsid w:val="00EC2B82"/>
    <w:rsid w:val="00EC307A"/>
    <w:rsid w:val="00EC7D63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20C23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4FEF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C54B1"/>
    <w:rsid w:val="00FC6CC8"/>
    <w:rsid w:val="00FC6FB4"/>
    <w:rsid w:val="00FD23CB"/>
    <w:rsid w:val="00FD45C3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48F9-1E8C-4F49-81B2-4693B332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2021-12-08T12:27:00Z</cp:lastPrinted>
  <dcterms:created xsi:type="dcterms:W3CDTF">2023-02-13T20:10:00Z</dcterms:created>
  <dcterms:modified xsi:type="dcterms:W3CDTF">2023-02-13T20:14:00Z</dcterms:modified>
</cp:coreProperties>
</file>