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650C55E5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DC1F4B">
        <w:rPr>
          <w:rFonts w:ascii="Century Gothic" w:hAnsi="Century Gothic"/>
          <w:b/>
          <w:sz w:val="24"/>
          <w:szCs w:val="24"/>
        </w:rPr>
        <w:t>7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39C838FD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DC1F4B">
        <w:rPr>
          <w:rFonts w:ascii="Century Gothic" w:hAnsi="Century Gothic"/>
          <w:sz w:val="24"/>
          <w:szCs w:val="24"/>
        </w:rPr>
        <w:t>0</w:t>
      </w:r>
      <w:r w:rsidR="00D1542A">
        <w:rPr>
          <w:rFonts w:ascii="Century Gothic" w:hAnsi="Century Gothic"/>
          <w:sz w:val="24"/>
          <w:szCs w:val="24"/>
        </w:rPr>
        <w:t>3</w:t>
      </w:r>
      <w:bookmarkStart w:id="0" w:name="_GoBack"/>
      <w:bookmarkEnd w:id="0"/>
      <w:r w:rsidR="00DC1F4B">
        <w:rPr>
          <w:rFonts w:ascii="Century Gothic" w:hAnsi="Century Gothic"/>
          <w:sz w:val="24"/>
          <w:szCs w:val="24"/>
        </w:rPr>
        <w:t xml:space="preserve"> de junho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7FF131CF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>de forma 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 xml:space="preserve">sobre as seguintes matérias em trâmite nesta comissão: </w:t>
      </w:r>
      <w:r w:rsidR="00DC1F4B">
        <w:rPr>
          <w:rFonts w:ascii="Century Gothic" w:hAnsi="Century Gothic"/>
          <w:sz w:val="24"/>
          <w:szCs w:val="24"/>
        </w:rPr>
        <w:t>DO 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DC1F4B">
        <w:rPr>
          <w:rFonts w:ascii="Century Gothic" w:hAnsi="Century Gothic"/>
          <w:sz w:val="24"/>
          <w:szCs w:val="24"/>
        </w:rPr>
        <w:t>o Projeto de Lei nº 26/2022, que dispõe sobre autorização para abertura de Crédito Adicional Especial, no valor de até R$ 97.149,16, e dá outras providências – o R</w:t>
      </w:r>
      <w:r w:rsidR="00842AEE">
        <w:rPr>
          <w:rFonts w:ascii="Century Gothic" w:hAnsi="Century Gothic"/>
          <w:sz w:val="24"/>
          <w:szCs w:val="24"/>
        </w:rPr>
        <w:t xml:space="preserve">elator apresentou o Parecer nº </w:t>
      </w:r>
      <w:r w:rsidR="007D1F2B">
        <w:rPr>
          <w:rFonts w:ascii="Century Gothic" w:hAnsi="Century Gothic"/>
          <w:sz w:val="24"/>
          <w:szCs w:val="24"/>
        </w:rPr>
        <w:t>16</w:t>
      </w:r>
      <w:r w:rsidR="00842AEE">
        <w:rPr>
          <w:rFonts w:ascii="Century Gothic" w:hAnsi="Century Gothic"/>
          <w:sz w:val="24"/>
          <w:szCs w:val="24"/>
        </w:rPr>
        <w:t xml:space="preserve">/2022, manifestando o voto “FAVORÁVEL”, sendo acompanhado no voto pelo Presidente e pelo Membro; o Projeto de Lei nº </w:t>
      </w:r>
      <w:r w:rsidR="007D1F2B">
        <w:rPr>
          <w:rFonts w:ascii="Century Gothic" w:hAnsi="Century Gothic"/>
          <w:sz w:val="24"/>
          <w:szCs w:val="24"/>
        </w:rPr>
        <w:t>27</w:t>
      </w:r>
      <w:r w:rsidR="00842AEE">
        <w:rPr>
          <w:rFonts w:ascii="Century Gothic" w:hAnsi="Century Gothic"/>
          <w:sz w:val="24"/>
          <w:szCs w:val="24"/>
        </w:rPr>
        <w:t xml:space="preserve">/2022, que dispõe sobre </w:t>
      </w:r>
      <w:r w:rsidR="007D1F2B">
        <w:rPr>
          <w:rFonts w:ascii="Century Gothic" w:hAnsi="Century Gothic"/>
          <w:sz w:val="24"/>
          <w:szCs w:val="24"/>
        </w:rPr>
        <w:t xml:space="preserve">autorização para abertura de Crédito Adicional Suplementar, no valor de até R$ 89.544,41, e dá outras providências - </w:t>
      </w:r>
      <w:r w:rsidR="007D1F2B">
        <w:rPr>
          <w:rFonts w:ascii="Century Gothic" w:hAnsi="Century Gothic"/>
          <w:sz w:val="24"/>
          <w:szCs w:val="24"/>
        </w:rPr>
        <w:t>o Relator apresentou o Parecer nº 1</w:t>
      </w:r>
      <w:r w:rsidR="007D1F2B">
        <w:rPr>
          <w:rFonts w:ascii="Century Gothic" w:hAnsi="Century Gothic"/>
          <w:sz w:val="24"/>
          <w:szCs w:val="24"/>
        </w:rPr>
        <w:t>7</w:t>
      </w:r>
      <w:r w:rsidR="007D1F2B">
        <w:rPr>
          <w:rFonts w:ascii="Century Gothic" w:hAnsi="Century Gothic"/>
          <w:sz w:val="24"/>
          <w:szCs w:val="24"/>
        </w:rPr>
        <w:t>/2022, manifestando o voto “FAVORÁVEL”, sendo acompanhado no voto pelo Presidente e pelo Membro</w:t>
      </w:r>
      <w:r w:rsidR="007D1F2B">
        <w:rPr>
          <w:rFonts w:ascii="Century Gothic" w:hAnsi="Century Gothic"/>
          <w:sz w:val="24"/>
          <w:szCs w:val="24"/>
        </w:rPr>
        <w:t xml:space="preserve">. DO LEGISLATIVO MUNICIPAL: o Projeto de Lei nº 21/2022, que institui no âmbito do Município de Marechal Cândido Rondon a Semana Municipal de Conscientização sobre a carga tributária “Feirão do Imposto”, e dá outras providências - </w:t>
      </w:r>
      <w:r w:rsidR="007D1F2B">
        <w:rPr>
          <w:rFonts w:ascii="Century Gothic" w:hAnsi="Century Gothic"/>
          <w:sz w:val="24"/>
          <w:szCs w:val="24"/>
        </w:rPr>
        <w:t>o Relator apresentou o Parecer nº 1</w:t>
      </w:r>
      <w:r w:rsidR="007D1F2B">
        <w:rPr>
          <w:rFonts w:ascii="Century Gothic" w:hAnsi="Century Gothic"/>
          <w:sz w:val="24"/>
          <w:szCs w:val="24"/>
        </w:rPr>
        <w:t>8</w:t>
      </w:r>
      <w:r w:rsidR="007D1F2B">
        <w:rPr>
          <w:rFonts w:ascii="Century Gothic" w:hAnsi="Century Gothic"/>
          <w:sz w:val="24"/>
          <w:szCs w:val="24"/>
        </w:rPr>
        <w:t xml:space="preserve">/2022, manifestando o voto “FAVORÁVEL”, sendo </w:t>
      </w:r>
      <w:r w:rsidR="007D1F2B">
        <w:rPr>
          <w:rFonts w:ascii="Century Gothic" w:hAnsi="Century Gothic"/>
          <w:sz w:val="24"/>
          <w:szCs w:val="24"/>
        </w:rPr>
        <w:t xml:space="preserve">da mesma forma que os demais </w:t>
      </w:r>
      <w:r w:rsidR="007D1F2B">
        <w:rPr>
          <w:rFonts w:ascii="Century Gothic" w:hAnsi="Century Gothic"/>
          <w:sz w:val="24"/>
          <w:szCs w:val="24"/>
        </w:rPr>
        <w:t>acompanhado no voto pelo Presidente e pelo Membro</w:t>
      </w:r>
      <w:r w:rsidR="007D1F2B">
        <w:rPr>
          <w:rFonts w:ascii="Century Gothic" w:hAnsi="Century Gothic"/>
          <w:sz w:val="24"/>
          <w:szCs w:val="24"/>
        </w:rPr>
        <w:t>. 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E5DC" w14:textId="77777777" w:rsidR="009F1E05" w:rsidRDefault="009F1E05" w:rsidP="003C0F2A">
      <w:pPr>
        <w:spacing w:after="0" w:line="240" w:lineRule="auto"/>
      </w:pPr>
      <w:r>
        <w:separator/>
      </w:r>
    </w:p>
  </w:endnote>
  <w:endnote w:type="continuationSeparator" w:id="0">
    <w:p w14:paraId="3E8E6D70" w14:textId="77777777" w:rsidR="009F1E05" w:rsidRDefault="009F1E0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A08F6" w14:textId="77777777" w:rsidR="009F1E05" w:rsidRDefault="009F1E05" w:rsidP="003C0F2A">
      <w:pPr>
        <w:spacing w:after="0" w:line="240" w:lineRule="auto"/>
      </w:pPr>
      <w:r>
        <w:separator/>
      </w:r>
    </w:p>
  </w:footnote>
  <w:footnote w:type="continuationSeparator" w:id="0">
    <w:p w14:paraId="6DA8F3E5" w14:textId="77777777" w:rsidR="009F1E05" w:rsidRDefault="009F1E0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2629-644E-45A4-945A-D75610D2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2022-06-06T17:17:00Z</cp:lastPrinted>
  <dcterms:created xsi:type="dcterms:W3CDTF">2022-06-06T16:55:00Z</dcterms:created>
  <dcterms:modified xsi:type="dcterms:W3CDTF">2022-06-06T17:20:00Z</dcterms:modified>
</cp:coreProperties>
</file>