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32C5D66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006C1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6E05B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A0F6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5127BE75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254F4">
        <w:rPr>
          <w:rFonts w:ascii="Century Gothic" w:eastAsia="Calibri" w:hAnsi="Century Gothic" w:cs="Times New Roman"/>
          <w:sz w:val="24"/>
          <w:szCs w:val="24"/>
        </w:rPr>
        <w:t>2</w:t>
      </w:r>
      <w:r w:rsidR="006E05B8">
        <w:rPr>
          <w:rFonts w:ascii="Century Gothic" w:eastAsia="Calibri" w:hAnsi="Century Gothic" w:cs="Times New Roman"/>
          <w:sz w:val="24"/>
          <w:szCs w:val="24"/>
        </w:rPr>
        <w:t>9</w:t>
      </w:r>
      <w:r w:rsidR="00D1321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91A85">
        <w:rPr>
          <w:rFonts w:ascii="Century Gothic" w:eastAsia="Calibri" w:hAnsi="Century Gothic" w:cs="Times New Roman"/>
          <w:sz w:val="24"/>
          <w:szCs w:val="24"/>
        </w:rPr>
        <w:t>de abril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4B2692C0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6E05B8">
        <w:rPr>
          <w:rFonts w:ascii="Century Gothic" w:hAnsi="Century Gothic"/>
          <w:b/>
          <w:color w:val="auto"/>
          <w:sz w:val="24"/>
          <w:szCs w:val="24"/>
        </w:rPr>
        <w:t>9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1171C6A" w:rsidR="00424881" w:rsidRPr="009D68F8" w:rsidRDefault="007254F4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04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FCC5915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D13210">
        <w:rPr>
          <w:rFonts w:ascii="Century Gothic" w:hAnsi="Century Gothic"/>
          <w:sz w:val="24"/>
          <w:szCs w:val="24"/>
        </w:rPr>
        <w:t>2</w:t>
      </w:r>
      <w:r w:rsidR="006E05B8">
        <w:rPr>
          <w:rFonts w:ascii="Century Gothic" w:hAnsi="Century Gothic"/>
          <w:sz w:val="24"/>
          <w:szCs w:val="24"/>
        </w:rPr>
        <w:t>4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054A7F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7C214599" w:rsidR="00AA12D5" w:rsidRDefault="006E05B8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INSTITUI O PROGRAMA DE GUARDA SUBSIDIADA (PGS) NO ÂMBITO DO MUNICÍPIO DE MARECHAL CÂNDIDO RONDON</w:t>
      </w:r>
      <w:r w:rsidR="00006C16">
        <w:rPr>
          <w:rFonts w:ascii="Century Gothic" w:hAnsi="Century Gothic"/>
          <w:i/>
        </w:rPr>
        <w:t xml:space="preserve">, </w:t>
      </w:r>
      <w:r w:rsidR="008C7375">
        <w:rPr>
          <w:rFonts w:ascii="Century Gothic" w:hAnsi="Century Gothic"/>
          <w:i/>
        </w:rPr>
        <w:t>E DÁ OUTRAS PROVIDÊNCIAS</w:t>
      </w:r>
      <w:r w:rsidR="000E7CEF">
        <w:rPr>
          <w:rFonts w:ascii="Century Gothic" w:hAnsi="Century Gothic"/>
          <w:i/>
        </w:rPr>
        <w:t>.</w:t>
      </w:r>
    </w:p>
    <w:p w14:paraId="2EF843D9" w14:textId="7A6324C6" w:rsidR="00A27832" w:rsidRPr="00A27832" w:rsidRDefault="00D6190E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5C0D94">
        <w:rPr>
          <w:rFonts w:ascii="Century Gothic" w:hAnsi="Century Gothic"/>
          <w:sz w:val="24"/>
          <w:szCs w:val="24"/>
        </w:rPr>
        <w:t xml:space="preserve">Prefeito Municipal, </w:t>
      </w:r>
      <w:r w:rsidR="00666812">
        <w:rPr>
          <w:rFonts w:ascii="Century Gothic" w:hAnsi="Century Gothic"/>
          <w:sz w:val="24"/>
          <w:szCs w:val="24"/>
        </w:rPr>
        <w:t xml:space="preserve">a matéria </w:t>
      </w:r>
      <w:r w:rsidR="00A27832">
        <w:rPr>
          <w:rFonts w:ascii="Century Gothic" w:hAnsi="Century Gothic"/>
          <w:sz w:val="24"/>
          <w:szCs w:val="24"/>
        </w:rPr>
        <w:t xml:space="preserve">visa instituir o </w:t>
      </w:r>
      <w:r w:rsidR="00A27832" w:rsidRPr="00A27832">
        <w:rPr>
          <w:rFonts w:ascii="Century Gothic" w:hAnsi="Century Gothic"/>
          <w:sz w:val="24"/>
          <w:szCs w:val="24"/>
        </w:rPr>
        <w:t>Programa Guarda Subsidiada, em família extensa ou ampliada de Crianças e Adolescentes em Situação de Risco por Violação de Direitos</w:t>
      </w:r>
      <w:r w:rsidR="00A27832">
        <w:rPr>
          <w:rFonts w:ascii="Century Gothic" w:hAnsi="Century Gothic"/>
          <w:sz w:val="24"/>
          <w:szCs w:val="24"/>
        </w:rPr>
        <w:t xml:space="preserve">. </w:t>
      </w:r>
    </w:p>
    <w:p w14:paraId="054FA7D0" w14:textId="77777777" w:rsidR="00A27832" w:rsidRPr="00A27832" w:rsidRDefault="00A27832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BE59115" w14:textId="12F6D1EB" w:rsidR="00A27832" w:rsidRPr="00A27832" w:rsidRDefault="00A27832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</w:t>
      </w:r>
      <w:r w:rsidRPr="00A27832">
        <w:rPr>
          <w:rFonts w:ascii="Century Gothic" w:hAnsi="Century Gothic"/>
          <w:sz w:val="24"/>
          <w:szCs w:val="24"/>
        </w:rPr>
        <w:t xml:space="preserve"> Estatuto da Criança e do Adolescente</w:t>
      </w:r>
      <w:r>
        <w:rPr>
          <w:rFonts w:ascii="Century Gothic" w:hAnsi="Century Gothic"/>
          <w:sz w:val="24"/>
          <w:szCs w:val="24"/>
        </w:rPr>
        <w:t>,</w:t>
      </w:r>
      <w:r w:rsidRPr="00A27832">
        <w:rPr>
          <w:rFonts w:ascii="Century Gothic" w:hAnsi="Century Gothic"/>
          <w:sz w:val="24"/>
          <w:szCs w:val="24"/>
        </w:rPr>
        <w:t xml:space="preserve"> no seu artigo 19</w:t>
      </w:r>
      <w:r>
        <w:rPr>
          <w:rFonts w:ascii="Century Gothic" w:hAnsi="Century Gothic"/>
          <w:sz w:val="24"/>
          <w:szCs w:val="24"/>
        </w:rPr>
        <w:t>,</w:t>
      </w:r>
      <w:r w:rsidRPr="00A27832">
        <w:rPr>
          <w:rFonts w:ascii="Century Gothic" w:hAnsi="Century Gothic"/>
          <w:sz w:val="24"/>
          <w:szCs w:val="24"/>
        </w:rPr>
        <w:t xml:space="preserve"> afirma ser direito da criança e do adolescente ser criado e educado no seio de sua família e, excepcionalmente, em família substituta, assegurada a convivência familiar e comunitária, em ambiente que garanta o seu desenvolvimento.</w:t>
      </w:r>
    </w:p>
    <w:p w14:paraId="10FBA727" w14:textId="77777777" w:rsidR="00A27832" w:rsidRPr="00A27832" w:rsidRDefault="00A27832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483273" w14:textId="2F2DE8C2" w:rsidR="00A27832" w:rsidRPr="00A27832" w:rsidRDefault="00A27832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 mesma forma, referida matéria, em s</w:t>
      </w:r>
      <w:r w:rsidRPr="00A27832">
        <w:rPr>
          <w:rFonts w:ascii="Century Gothic" w:hAnsi="Century Gothic"/>
          <w:sz w:val="24"/>
          <w:szCs w:val="24"/>
        </w:rPr>
        <w:t xml:space="preserve">eu artigo 34 </w:t>
      </w:r>
      <w:r>
        <w:rPr>
          <w:rFonts w:ascii="Century Gothic" w:hAnsi="Century Gothic"/>
          <w:sz w:val="24"/>
          <w:szCs w:val="24"/>
        </w:rPr>
        <w:t xml:space="preserve">determina </w:t>
      </w:r>
      <w:r w:rsidRPr="00A27832">
        <w:rPr>
          <w:rFonts w:ascii="Century Gothic" w:hAnsi="Century Gothic"/>
          <w:sz w:val="24"/>
          <w:szCs w:val="24"/>
        </w:rPr>
        <w:t>que o poder público estimulará, por meio de assistência jurídica, incentivos fiscais e subsídios, para o acolhimento sob forma de guarda, de criança ou adolescente afastado do convívio familiar</w:t>
      </w:r>
      <w:r>
        <w:rPr>
          <w:rFonts w:ascii="Century Gothic" w:hAnsi="Century Gothic"/>
          <w:sz w:val="24"/>
          <w:szCs w:val="24"/>
        </w:rPr>
        <w:t>. E</w:t>
      </w:r>
      <w:r w:rsidRPr="00A27832">
        <w:rPr>
          <w:rFonts w:ascii="Century Gothic" w:hAnsi="Century Gothic"/>
          <w:sz w:val="24"/>
          <w:szCs w:val="24"/>
        </w:rPr>
        <w:t xml:space="preserve"> no seu parágrafo §1º </w:t>
      </w:r>
      <w:r>
        <w:rPr>
          <w:rFonts w:ascii="Century Gothic" w:hAnsi="Century Gothic"/>
          <w:sz w:val="24"/>
          <w:szCs w:val="24"/>
        </w:rPr>
        <w:t>esclarece que</w:t>
      </w:r>
      <w:r w:rsidRPr="00A27832">
        <w:rPr>
          <w:rFonts w:ascii="Century Gothic" w:hAnsi="Century Gothic"/>
          <w:sz w:val="24"/>
          <w:szCs w:val="24"/>
        </w:rPr>
        <w:t xml:space="preserve"> a inclusão da criança e adolescente em programas de acolhimento familiar terá preferência ao acolhimento institucional, observado, em qualquer caso, o caráter temporário e excepcional da medida.</w:t>
      </w:r>
    </w:p>
    <w:p w14:paraId="69C430DA" w14:textId="77777777" w:rsidR="00A27832" w:rsidRPr="00A27832" w:rsidRDefault="00A27832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6931B8D" w14:textId="0F471440" w:rsidR="00A27832" w:rsidRPr="00A27832" w:rsidRDefault="00A27832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27832">
        <w:rPr>
          <w:rFonts w:ascii="Century Gothic" w:hAnsi="Century Gothic"/>
          <w:sz w:val="24"/>
          <w:szCs w:val="24"/>
        </w:rPr>
        <w:t xml:space="preserve">O Programa de Guarda Subsidiada (PGS) é destinado a crianças e adolescentes que estejam com seus direitos violados ou em situação de risco social e pessoal, no caso em que se </w:t>
      </w:r>
      <w:proofErr w:type="spellStart"/>
      <w:r w:rsidRPr="00A27832">
        <w:rPr>
          <w:rFonts w:ascii="Century Gothic" w:hAnsi="Century Gothic"/>
          <w:sz w:val="24"/>
          <w:szCs w:val="24"/>
        </w:rPr>
        <w:t>ﬁzer</w:t>
      </w:r>
      <w:proofErr w:type="spellEnd"/>
      <w:r w:rsidRPr="00A27832">
        <w:rPr>
          <w:rFonts w:ascii="Century Gothic" w:hAnsi="Century Gothic"/>
          <w:sz w:val="24"/>
          <w:szCs w:val="24"/>
        </w:rPr>
        <w:t xml:space="preserve"> necessário o afastamento do convívio com seus genitores ou outros familiares, propiciando a colocação em família extensa ou ampliada.</w:t>
      </w:r>
    </w:p>
    <w:p w14:paraId="7494A977" w14:textId="77777777" w:rsidR="00A27832" w:rsidRPr="00A27832" w:rsidRDefault="00A27832" w:rsidP="00A2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E9BC83" w14:textId="25C8EB2D" w:rsidR="00666812" w:rsidRDefault="00A27832" w:rsidP="006668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27832">
        <w:rPr>
          <w:rFonts w:ascii="Century Gothic" w:hAnsi="Century Gothic"/>
          <w:sz w:val="24"/>
          <w:szCs w:val="24"/>
        </w:rPr>
        <w:t>Através deste, haverá a garantia da proteção integral de crianças e adolescentes com vínculos familiares rompidos ou fragilizados, encaminhando-os as famílias extensas ou ampliadas previamente selecionadas, que lhes prestarão cuidado e proteção, até que sejam reintegradas à família natural, ou, no caso da impossibilidade, a colocação em família substituta, conforme previsto no art. 25 do Estatuto da Criança e do Adolescente.</w:t>
      </w:r>
    </w:p>
    <w:p w14:paraId="47E79925" w14:textId="77777777" w:rsidR="005C0D94" w:rsidRDefault="005C0D94" w:rsidP="005C0D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6E7FD5D7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EE6EBA">
        <w:rPr>
          <w:rFonts w:ascii="Century Gothic" w:hAnsi="Century Gothic"/>
          <w:sz w:val="24"/>
          <w:szCs w:val="24"/>
        </w:rPr>
        <w:t xml:space="preserve">04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393B78F1" w:rsidR="00424881" w:rsidRDefault="00A27832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CFCB8BB">
            <wp:simplePos x="0" y="0"/>
            <wp:positionH relativeFrom="margin">
              <wp:posOffset>589915</wp:posOffset>
            </wp:positionH>
            <wp:positionV relativeFrom="paragraph">
              <wp:posOffset>71507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4B5" w14:textId="77777777" w:rsidR="00486EFF" w:rsidRDefault="00486EFF" w:rsidP="003C0F2A">
      <w:pPr>
        <w:spacing w:after="0" w:line="240" w:lineRule="auto"/>
      </w:pPr>
      <w:r>
        <w:separator/>
      </w:r>
    </w:p>
  </w:endnote>
  <w:endnote w:type="continuationSeparator" w:id="0">
    <w:p w14:paraId="7279EB2E" w14:textId="77777777" w:rsidR="00486EFF" w:rsidRDefault="00486EF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7FB89" w14:textId="77777777" w:rsidR="00486EFF" w:rsidRDefault="00486EFF" w:rsidP="003C0F2A">
      <w:pPr>
        <w:spacing w:after="0" w:line="240" w:lineRule="auto"/>
      </w:pPr>
      <w:r>
        <w:separator/>
      </w:r>
    </w:p>
  </w:footnote>
  <w:footnote w:type="continuationSeparator" w:id="0">
    <w:p w14:paraId="6119FAA8" w14:textId="77777777" w:rsidR="00486EFF" w:rsidRDefault="00486EF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94975"/>
    <w:rsid w:val="002A6D2D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14EC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10A6-E898-4279-BE25-B7360D07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2022-03-28T16:51:00Z</cp:lastPrinted>
  <dcterms:created xsi:type="dcterms:W3CDTF">2022-05-05T12:03:00Z</dcterms:created>
  <dcterms:modified xsi:type="dcterms:W3CDTF">2022-05-05T12:11:00Z</dcterms:modified>
</cp:coreProperties>
</file>