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B00A7" w14:textId="75341761" w:rsidR="009B1089" w:rsidRPr="00B37B34" w:rsidRDefault="009B1089" w:rsidP="00E771B1">
      <w:pPr>
        <w:pStyle w:val="SemEspaamento"/>
        <w:rPr>
          <w:rFonts w:ascii="Century Gothic" w:hAnsi="Century Gothic"/>
          <w:b/>
          <w:caps/>
          <w:sz w:val="24"/>
          <w:szCs w:val="24"/>
        </w:rPr>
      </w:pPr>
      <w:r w:rsidRPr="00B37B34">
        <w:rPr>
          <w:rFonts w:ascii="Century Gothic" w:hAnsi="Century Gothic"/>
          <w:b/>
          <w:sz w:val="24"/>
          <w:szCs w:val="24"/>
        </w:rPr>
        <w:t xml:space="preserve">Projeto de Lei </w:t>
      </w:r>
      <w:r w:rsidR="00846625" w:rsidRPr="00B37B34">
        <w:rPr>
          <w:rFonts w:ascii="Century Gothic" w:hAnsi="Century Gothic"/>
          <w:b/>
          <w:sz w:val="24"/>
          <w:szCs w:val="24"/>
        </w:rPr>
        <w:t>n</w:t>
      </w:r>
      <w:r w:rsidRPr="00B37B34">
        <w:rPr>
          <w:rFonts w:ascii="Century Gothic" w:hAnsi="Century Gothic"/>
          <w:b/>
          <w:caps/>
          <w:sz w:val="24"/>
          <w:szCs w:val="24"/>
        </w:rPr>
        <w:t>º</w:t>
      </w:r>
      <w:r w:rsidR="00052147" w:rsidRPr="00B37B34">
        <w:rPr>
          <w:rFonts w:ascii="Century Gothic" w:hAnsi="Century Gothic"/>
          <w:b/>
          <w:caps/>
          <w:sz w:val="24"/>
          <w:szCs w:val="24"/>
        </w:rPr>
        <w:t xml:space="preserve"> 3</w:t>
      </w:r>
      <w:r w:rsidR="00B04E8C" w:rsidRPr="00B37B34">
        <w:rPr>
          <w:rFonts w:ascii="Century Gothic" w:hAnsi="Century Gothic"/>
          <w:b/>
          <w:caps/>
          <w:sz w:val="24"/>
          <w:szCs w:val="24"/>
        </w:rPr>
        <w:t>6</w:t>
      </w:r>
      <w:r w:rsidRPr="00B37B34">
        <w:rPr>
          <w:rFonts w:ascii="Century Gothic" w:hAnsi="Century Gothic"/>
          <w:b/>
          <w:caps/>
          <w:sz w:val="24"/>
          <w:szCs w:val="24"/>
        </w:rPr>
        <w:t>/2021-</w:t>
      </w:r>
      <w:r w:rsidR="00A42B5C" w:rsidRPr="00B37B34">
        <w:rPr>
          <w:rFonts w:ascii="Century Gothic" w:hAnsi="Century Gothic"/>
          <w:b/>
          <w:caps/>
          <w:sz w:val="24"/>
          <w:szCs w:val="24"/>
        </w:rPr>
        <w:t>E</w:t>
      </w:r>
    </w:p>
    <w:p w14:paraId="1F288929" w14:textId="1C86D5AD" w:rsidR="00A27B51" w:rsidRPr="00B37B34" w:rsidRDefault="009B1089" w:rsidP="00E771B1">
      <w:pPr>
        <w:pStyle w:val="SemEspaamento"/>
        <w:rPr>
          <w:rFonts w:ascii="Century Gothic" w:hAnsi="Century Gothic"/>
          <w:sz w:val="24"/>
          <w:szCs w:val="24"/>
        </w:rPr>
      </w:pPr>
      <w:r w:rsidRPr="00B37B34">
        <w:rPr>
          <w:rFonts w:ascii="Century Gothic" w:hAnsi="Century Gothic"/>
          <w:sz w:val="24"/>
          <w:szCs w:val="24"/>
        </w:rPr>
        <w:t xml:space="preserve">Data: </w:t>
      </w:r>
      <w:r w:rsidR="00A42B5C" w:rsidRPr="00B37B34">
        <w:rPr>
          <w:rFonts w:ascii="Century Gothic" w:hAnsi="Century Gothic"/>
          <w:sz w:val="24"/>
          <w:szCs w:val="24"/>
        </w:rPr>
        <w:t>30</w:t>
      </w:r>
      <w:r w:rsidR="00052147" w:rsidRPr="00B37B34">
        <w:rPr>
          <w:rFonts w:ascii="Century Gothic" w:hAnsi="Century Gothic"/>
          <w:sz w:val="24"/>
          <w:szCs w:val="24"/>
        </w:rPr>
        <w:t xml:space="preserve"> de setembro</w:t>
      </w:r>
      <w:r w:rsidR="00C23797" w:rsidRPr="00B37B34">
        <w:rPr>
          <w:rFonts w:ascii="Century Gothic" w:hAnsi="Century Gothic"/>
          <w:sz w:val="24"/>
          <w:szCs w:val="24"/>
        </w:rPr>
        <w:t xml:space="preserve"> d</w:t>
      </w:r>
      <w:r w:rsidRPr="00B37B34">
        <w:rPr>
          <w:rFonts w:ascii="Century Gothic" w:hAnsi="Century Gothic"/>
          <w:sz w:val="24"/>
          <w:szCs w:val="24"/>
        </w:rPr>
        <w:t>e 2021</w:t>
      </w:r>
    </w:p>
    <w:p w14:paraId="07DD50AF" w14:textId="77777777" w:rsidR="0083123E" w:rsidRPr="00B37B34" w:rsidRDefault="0083123E" w:rsidP="00E771B1">
      <w:pPr>
        <w:pStyle w:val="SemEspaamento"/>
        <w:rPr>
          <w:rFonts w:ascii="Century Gothic" w:hAnsi="Century Gothic"/>
          <w:sz w:val="24"/>
          <w:szCs w:val="24"/>
        </w:rPr>
      </w:pPr>
    </w:p>
    <w:p w14:paraId="0A8ACA9B" w14:textId="34A87A0C" w:rsidR="009B1089" w:rsidRPr="00B37B34" w:rsidRDefault="009B1089" w:rsidP="00E771B1">
      <w:pPr>
        <w:pStyle w:val="SemEspaamento"/>
        <w:jc w:val="center"/>
        <w:rPr>
          <w:rFonts w:ascii="Century Gothic" w:hAnsi="Century Gothic"/>
          <w:b/>
          <w:sz w:val="24"/>
          <w:szCs w:val="24"/>
        </w:rPr>
      </w:pPr>
      <w:r w:rsidRPr="00B37B34">
        <w:rPr>
          <w:rFonts w:ascii="Century Gothic" w:hAnsi="Century Gothic"/>
          <w:b/>
          <w:sz w:val="24"/>
          <w:szCs w:val="24"/>
        </w:rPr>
        <w:t xml:space="preserve">AUTÓGRAFO Nº </w:t>
      </w:r>
      <w:r w:rsidR="00B04E8C" w:rsidRPr="00B37B34">
        <w:rPr>
          <w:rFonts w:ascii="Century Gothic" w:hAnsi="Century Gothic"/>
          <w:b/>
          <w:sz w:val="24"/>
          <w:szCs w:val="24"/>
        </w:rPr>
        <w:t>60</w:t>
      </w:r>
      <w:r w:rsidRPr="00B37B34">
        <w:rPr>
          <w:rFonts w:ascii="Century Gothic" w:hAnsi="Century Gothic"/>
          <w:b/>
          <w:sz w:val="24"/>
          <w:szCs w:val="24"/>
        </w:rPr>
        <w:t>/2021</w:t>
      </w:r>
    </w:p>
    <w:p w14:paraId="4204B23C" w14:textId="77777777" w:rsidR="009B1089" w:rsidRPr="00B37B34" w:rsidRDefault="009B1089" w:rsidP="00E771B1">
      <w:pPr>
        <w:pStyle w:val="SemEspaamento"/>
        <w:rPr>
          <w:rFonts w:ascii="Century Gothic" w:hAnsi="Century Gothic"/>
          <w:sz w:val="24"/>
          <w:szCs w:val="24"/>
        </w:rPr>
      </w:pPr>
    </w:p>
    <w:p w14:paraId="49366DEE" w14:textId="5FE216DF" w:rsidR="009B1089" w:rsidRPr="00B37B34" w:rsidRDefault="009B1089" w:rsidP="001A2265">
      <w:pPr>
        <w:pStyle w:val="SemEspaamento"/>
        <w:ind w:firstLine="1418"/>
        <w:jc w:val="both"/>
        <w:rPr>
          <w:rFonts w:ascii="Century Gothic" w:hAnsi="Century Gothic"/>
          <w:sz w:val="24"/>
          <w:szCs w:val="24"/>
        </w:rPr>
      </w:pPr>
      <w:r w:rsidRPr="00B37B34">
        <w:rPr>
          <w:rFonts w:ascii="Century Gothic" w:hAnsi="Century Gothic"/>
          <w:b/>
          <w:sz w:val="24"/>
          <w:szCs w:val="24"/>
        </w:rPr>
        <w:t>A CÂMARA MUNICIPAL DE MARECHAL CÂNDIDO RONDON</w:t>
      </w:r>
      <w:r w:rsidRPr="00B37B34">
        <w:rPr>
          <w:rFonts w:ascii="Century Gothic" w:hAnsi="Century Gothic"/>
          <w:sz w:val="24"/>
          <w:szCs w:val="24"/>
        </w:rPr>
        <w:t xml:space="preserve">, Estado do Paraná, em sessões </w:t>
      </w:r>
      <w:r w:rsidR="00846625" w:rsidRPr="00B37B34">
        <w:rPr>
          <w:rFonts w:ascii="Century Gothic" w:hAnsi="Century Gothic"/>
          <w:sz w:val="24"/>
          <w:szCs w:val="24"/>
        </w:rPr>
        <w:t>o</w:t>
      </w:r>
      <w:r w:rsidRPr="00B37B34">
        <w:rPr>
          <w:rFonts w:ascii="Century Gothic" w:hAnsi="Century Gothic"/>
          <w:sz w:val="24"/>
          <w:szCs w:val="24"/>
        </w:rPr>
        <w:t>rdinária</w:t>
      </w:r>
      <w:r w:rsidR="00EA6333" w:rsidRPr="00B37B34">
        <w:rPr>
          <w:rFonts w:ascii="Century Gothic" w:hAnsi="Century Gothic"/>
          <w:sz w:val="24"/>
          <w:szCs w:val="24"/>
        </w:rPr>
        <w:t xml:space="preserve"> e extraordinária</w:t>
      </w:r>
      <w:r w:rsidRPr="00B37B34">
        <w:rPr>
          <w:rFonts w:ascii="Century Gothic" w:hAnsi="Century Gothic"/>
          <w:sz w:val="24"/>
          <w:szCs w:val="24"/>
        </w:rPr>
        <w:t>, por unanimidade dos presentes, aprovou</w:t>
      </w:r>
    </w:p>
    <w:p w14:paraId="0DBC2A4F" w14:textId="77777777" w:rsidR="004A7BA7" w:rsidRPr="00B37B34" w:rsidRDefault="004A7BA7" w:rsidP="00E771B1">
      <w:pPr>
        <w:pStyle w:val="SemEspaamento"/>
        <w:rPr>
          <w:rFonts w:ascii="Century Gothic" w:hAnsi="Century Gothic"/>
          <w:sz w:val="24"/>
          <w:szCs w:val="24"/>
        </w:rPr>
      </w:pPr>
    </w:p>
    <w:p w14:paraId="2863A8DB" w14:textId="07588705" w:rsidR="00B04E8C" w:rsidRPr="00B37B34" w:rsidRDefault="00B04E8C" w:rsidP="00E771B1">
      <w:pPr>
        <w:pStyle w:val="SemEspaamento"/>
        <w:ind w:left="4962"/>
        <w:jc w:val="both"/>
        <w:rPr>
          <w:rFonts w:ascii="Century Gothic" w:eastAsia="Arial" w:hAnsi="Century Gothic" w:cs="Arial"/>
          <w:b/>
          <w:bCs/>
          <w:sz w:val="24"/>
          <w:szCs w:val="24"/>
        </w:rPr>
      </w:pPr>
      <w:r w:rsidRPr="00B37B34">
        <w:rPr>
          <w:rFonts w:ascii="Century Gothic" w:eastAsia="Arial" w:hAnsi="Century Gothic" w:cs="Arial"/>
          <w:b/>
          <w:bCs/>
          <w:sz w:val="24"/>
          <w:szCs w:val="24"/>
        </w:rPr>
        <w:t>AUTORIZA O PODER EXECUTIVO MUNICIPAL A CONCEDER SUBVENÇÃO SOCIAL, NA FORMA DE AUXÍLIO FINANCEIRO À ASSOCIAÇÃO LAR ROSAS UNIDAS E A ASSOCIAÇÃO DE PAIS E AMIGOS DOS EXCEPCIONAIS – APAE DE MARECHAL CÂNDIDO RONDON – PR.</w:t>
      </w:r>
    </w:p>
    <w:p w14:paraId="633103AA" w14:textId="77777777" w:rsidR="00B04E8C" w:rsidRPr="00B37B34" w:rsidRDefault="00B04E8C" w:rsidP="00E771B1">
      <w:pPr>
        <w:pStyle w:val="SemEspaamento"/>
        <w:ind w:left="4962"/>
        <w:jc w:val="both"/>
        <w:rPr>
          <w:rFonts w:ascii="Century Gothic" w:eastAsia="Arial" w:hAnsi="Century Gothic" w:cs="Arial"/>
          <w:b/>
          <w:bCs/>
          <w:sz w:val="24"/>
          <w:szCs w:val="24"/>
        </w:rPr>
      </w:pPr>
    </w:p>
    <w:p w14:paraId="398FF64A" w14:textId="77777777" w:rsidR="000771AC" w:rsidRPr="00B37B34" w:rsidRDefault="000771AC" w:rsidP="00ED4AFE">
      <w:pPr>
        <w:pStyle w:val="SemEspaamento"/>
        <w:rPr>
          <w:rFonts w:ascii="Century Gothic" w:hAnsi="Century Gothic"/>
          <w:sz w:val="24"/>
          <w:szCs w:val="24"/>
        </w:rPr>
      </w:pPr>
    </w:p>
    <w:p w14:paraId="5C3E0388" w14:textId="5ADA8B5B" w:rsidR="00B37B34" w:rsidRPr="00B37B34" w:rsidRDefault="00B37B34" w:rsidP="00B37B34">
      <w:pPr>
        <w:widowControl w:val="0"/>
        <w:tabs>
          <w:tab w:val="left" w:pos="1935"/>
        </w:tabs>
        <w:suppressAutoHyphens/>
        <w:spacing w:after="0" w:line="240" w:lineRule="auto"/>
        <w:ind w:firstLine="1418"/>
        <w:jc w:val="both"/>
        <w:rPr>
          <w:rFonts w:ascii="Century Gothic" w:hAnsi="Century Gothic" w:cs="Times New Roman"/>
          <w:sz w:val="24"/>
          <w:szCs w:val="24"/>
        </w:rPr>
      </w:pPr>
      <w:r w:rsidRPr="00B37B34">
        <w:rPr>
          <w:rFonts w:ascii="Century Gothic" w:hAnsi="Century Gothic" w:cs="Times New Roman"/>
          <w:bCs/>
          <w:sz w:val="24"/>
          <w:szCs w:val="24"/>
        </w:rPr>
        <w:t>Art. 1º F</w:t>
      </w:r>
      <w:r w:rsidRPr="00B37B34">
        <w:rPr>
          <w:rFonts w:ascii="Century Gothic" w:hAnsi="Century Gothic" w:cs="Times New Roman"/>
          <w:sz w:val="24"/>
          <w:szCs w:val="24"/>
        </w:rPr>
        <w:t>ica o Poder Executivo Municipal autorizado a conceder subvenção social, na forma de auxílio financeiro a Associação Lar Rosas Unidas de Marechal Cândido Rondon – PR, inscrita no CNPJ sob nº 77.841.930/0001-00 e a Associação de Pais e Amigos dos Excepcionais – APAE de Marechal Cândido Rondon – PR, inscrita no CNPJ sob nº 76.290.287/0001-01.</w:t>
      </w:r>
    </w:p>
    <w:p w14:paraId="521A5F22"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p>
    <w:p w14:paraId="58C07650"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p>
    <w:p w14:paraId="6A87C888"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r w:rsidRPr="00B37B34">
        <w:rPr>
          <w:rFonts w:ascii="Century Gothic" w:hAnsi="Century Gothic" w:cs="Times New Roman"/>
          <w:sz w:val="24"/>
          <w:szCs w:val="24"/>
        </w:rPr>
        <w:tab/>
      </w:r>
      <w:r w:rsidRPr="00B37B34">
        <w:rPr>
          <w:rFonts w:ascii="Century Gothic" w:hAnsi="Century Gothic" w:cs="Times New Roman"/>
          <w:sz w:val="24"/>
          <w:szCs w:val="24"/>
        </w:rPr>
        <w:tab/>
        <w:t>Art. 2º A parceria com o Lar Rosas Unidos atual tem sua vigência até 10 de agosto de 2022, porém existe a necessidade de fazer aditamento de valor em R$ 160.000,00 (cento e sessenta mil reais), sendo que o valor será repassado em 08 (oito) parcelas, iniciando no mês de dezembro de 2021 e finalizando em julho de 2022.</w:t>
      </w:r>
    </w:p>
    <w:p w14:paraId="7624F1B4" w14:textId="77777777" w:rsidR="00B37B34" w:rsidRPr="00B37B34" w:rsidRDefault="00B37B34" w:rsidP="00B37B34">
      <w:pPr>
        <w:pStyle w:val="western"/>
        <w:tabs>
          <w:tab w:val="left" w:pos="0"/>
        </w:tabs>
        <w:spacing w:before="0" w:beforeAutospacing="0"/>
        <w:rPr>
          <w:rFonts w:ascii="Century Gothic" w:hAnsi="Century Gothic" w:cs="Times New Roman"/>
          <w:bCs/>
          <w:sz w:val="24"/>
          <w:szCs w:val="24"/>
        </w:rPr>
      </w:pPr>
    </w:p>
    <w:p w14:paraId="0259809A"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r w:rsidRPr="00B37B34">
        <w:rPr>
          <w:rFonts w:ascii="Century Gothic" w:hAnsi="Century Gothic" w:cs="Times New Roman"/>
          <w:bCs/>
          <w:sz w:val="24"/>
          <w:szCs w:val="24"/>
        </w:rPr>
        <w:tab/>
      </w:r>
      <w:r w:rsidRPr="00B37B34">
        <w:rPr>
          <w:rFonts w:ascii="Century Gothic" w:hAnsi="Century Gothic" w:cs="Times New Roman"/>
          <w:bCs/>
          <w:sz w:val="24"/>
          <w:szCs w:val="24"/>
        </w:rPr>
        <w:tab/>
        <w:t xml:space="preserve">Parágrafo único. </w:t>
      </w:r>
      <w:r w:rsidRPr="00B37B34">
        <w:rPr>
          <w:rFonts w:ascii="Century Gothic" w:hAnsi="Century Gothic" w:cs="Times New Roman"/>
          <w:sz w:val="24"/>
          <w:szCs w:val="24"/>
        </w:rPr>
        <w:t xml:space="preserve">Os recursos destinados ao custeamento da parceria onerarão da dotação orçamentária 02.017.08.242.0065.2092 – </w:t>
      </w:r>
      <w:r w:rsidRPr="00B37B34">
        <w:rPr>
          <w:rFonts w:ascii="Century Gothic" w:hAnsi="Century Gothic" w:cs="ArialMT"/>
          <w:sz w:val="24"/>
          <w:szCs w:val="24"/>
        </w:rPr>
        <w:t>Assistência à pessoa com deficiência</w:t>
      </w:r>
      <w:r w:rsidRPr="00B37B34">
        <w:rPr>
          <w:rFonts w:ascii="Century Gothic" w:hAnsi="Century Gothic" w:cs="Times New Roman"/>
          <w:sz w:val="24"/>
          <w:szCs w:val="24"/>
        </w:rPr>
        <w:t>, elemento de despesa 3.3.50.43.0000 – Subvenções Sociais, sendo R$ 160.000,00 (cento e sessenta mil reais), da Fonte 000 – livres.</w:t>
      </w:r>
    </w:p>
    <w:p w14:paraId="3EA75150"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p>
    <w:p w14:paraId="33E73AD7"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p>
    <w:p w14:paraId="48C90D3E"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r w:rsidRPr="00B37B34">
        <w:rPr>
          <w:rFonts w:ascii="Century Gothic" w:hAnsi="Century Gothic" w:cs="Times New Roman"/>
          <w:sz w:val="24"/>
          <w:szCs w:val="24"/>
        </w:rPr>
        <w:tab/>
      </w:r>
      <w:r w:rsidRPr="00B37B34">
        <w:rPr>
          <w:rFonts w:ascii="Century Gothic" w:hAnsi="Century Gothic" w:cs="Times New Roman"/>
          <w:sz w:val="24"/>
          <w:szCs w:val="24"/>
        </w:rPr>
        <w:tab/>
        <w:t>A</w:t>
      </w:r>
      <w:r w:rsidRPr="00B37B34">
        <w:rPr>
          <w:rFonts w:ascii="Century Gothic" w:hAnsi="Century Gothic" w:cs="Times New Roman"/>
          <w:bCs/>
          <w:sz w:val="24"/>
          <w:szCs w:val="24"/>
        </w:rPr>
        <w:t xml:space="preserve">rt. 3º </w:t>
      </w:r>
      <w:r w:rsidRPr="00B37B34">
        <w:rPr>
          <w:rFonts w:ascii="Century Gothic" w:hAnsi="Century Gothic" w:cs="Times New Roman"/>
          <w:sz w:val="24"/>
          <w:szCs w:val="24"/>
        </w:rPr>
        <w:t xml:space="preserve">O valor repassado ao Lar Rosas Unidas, completará o recurso já repassado e levará em consideração o atual momento de pandemia e todos as demandas que a situação trouxe para o atendimento continuado dos serviços de Proteção Social Especial de Alta Complexidade para pessoas idosas – Serviço de Acolhimento Institucional – Abrigo Institucional (Instituição de Longa Permanência para Idosos – ILPI), contemplando ações de atendimento definidas no Plano de Atendimento, sendo que o acolhimento é de natureza de longa permanência para pessoas para pessoas idosas com 60 (sessenta) anos ou mais, de ambos os sexos, com diferentes necessidades e graus de dependência, que não dispõem de condições para permanecer na família, ou para aqueles que se encontram com vínculos familiares fragilizados ou rompidos, em situações de negligência familiar ou institucional, sofrendo </w:t>
      </w:r>
      <w:r w:rsidRPr="00B37B34">
        <w:rPr>
          <w:rFonts w:ascii="Century Gothic" w:hAnsi="Century Gothic" w:cs="Times New Roman"/>
          <w:sz w:val="24"/>
          <w:szCs w:val="24"/>
        </w:rPr>
        <w:lastRenderedPageBreak/>
        <w:t>abusos, maus tratos e outras formas de violência, ou com a perda da capacidade de autocuidado e o nível de dependência de cada acolhido.</w:t>
      </w:r>
    </w:p>
    <w:p w14:paraId="640DD3C5" w14:textId="77777777" w:rsidR="00B37B34" w:rsidRPr="00B37B34" w:rsidRDefault="00B37B34" w:rsidP="00B37B34">
      <w:pPr>
        <w:pStyle w:val="western"/>
        <w:tabs>
          <w:tab w:val="left" w:pos="0"/>
        </w:tabs>
        <w:spacing w:before="0" w:beforeAutospacing="0"/>
        <w:rPr>
          <w:rFonts w:ascii="Century Gothic" w:hAnsi="Century Gothic" w:cs="Times New Roman"/>
          <w:bCs/>
          <w:sz w:val="24"/>
          <w:szCs w:val="24"/>
        </w:rPr>
      </w:pPr>
    </w:p>
    <w:p w14:paraId="01821B04"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p>
    <w:p w14:paraId="775311E3" w14:textId="2385B00C" w:rsidR="00B37B34" w:rsidRPr="00B37B34" w:rsidRDefault="00B37B34" w:rsidP="00B37B34">
      <w:pPr>
        <w:pStyle w:val="western"/>
        <w:tabs>
          <w:tab w:val="left" w:pos="0"/>
        </w:tabs>
        <w:spacing w:before="0" w:beforeAutospacing="0"/>
        <w:rPr>
          <w:rFonts w:ascii="Century Gothic" w:hAnsi="Century Gothic" w:cs="Times New Roman"/>
          <w:sz w:val="24"/>
          <w:szCs w:val="24"/>
        </w:rPr>
      </w:pPr>
      <w:r w:rsidRPr="00B37B34">
        <w:rPr>
          <w:rFonts w:ascii="Century Gothic" w:hAnsi="Century Gothic" w:cs="Times New Roman"/>
          <w:sz w:val="24"/>
          <w:szCs w:val="24"/>
        </w:rPr>
        <w:tab/>
      </w:r>
      <w:r w:rsidRPr="00B37B34">
        <w:rPr>
          <w:rFonts w:ascii="Century Gothic" w:hAnsi="Century Gothic" w:cs="Times New Roman"/>
          <w:sz w:val="24"/>
          <w:szCs w:val="24"/>
        </w:rPr>
        <w:tab/>
        <w:t>Art. 4º A parceria com a Associação de Pais e Amigos dos Excepcionais – APAE, terá vigência de 24 (vinte e quatro) meses, sendo que o valor será repassado em 24 (vinte e quatro) parcelas, com início no mês de dezembro de 2021 e finalizado no mês de novembro de 2023, totalizando um repasse no valor de R$ 240.000,00 (duzentos e quarenta mil reais).</w:t>
      </w:r>
    </w:p>
    <w:p w14:paraId="48E21C77" w14:textId="77777777" w:rsidR="00B37B34" w:rsidRPr="00B37B34" w:rsidRDefault="00B37B34" w:rsidP="00B37B34">
      <w:pPr>
        <w:pStyle w:val="western"/>
        <w:tabs>
          <w:tab w:val="left" w:pos="0"/>
        </w:tabs>
        <w:spacing w:before="0" w:beforeAutospacing="0"/>
        <w:jc w:val="right"/>
        <w:rPr>
          <w:rFonts w:ascii="Century Gothic" w:hAnsi="Century Gothic" w:cs="Times New Roman"/>
          <w:bCs/>
          <w:sz w:val="24"/>
          <w:szCs w:val="24"/>
        </w:rPr>
      </w:pPr>
    </w:p>
    <w:p w14:paraId="21AFA5D4"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r w:rsidRPr="00B37B34">
        <w:rPr>
          <w:rFonts w:ascii="Century Gothic" w:hAnsi="Century Gothic" w:cs="Times New Roman"/>
          <w:bCs/>
          <w:sz w:val="24"/>
          <w:szCs w:val="24"/>
        </w:rPr>
        <w:tab/>
      </w:r>
      <w:r w:rsidRPr="00B37B34">
        <w:rPr>
          <w:rFonts w:ascii="Century Gothic" w:hAnsi="Century Gothic" w:cs="Times New Roman"/>
          <w:bCs/>
          <w:sz w:val="24"/>
          <w:szCs w:val="24"/>
        </w:rPr>
        <w:tab/>
        <w:t xml:space="preserve">Parágrafo único. </w:t>
      </w:r>
      <w:r w:rsidRPr="00B37B34">
        <w:rPr>
          <w:rFonts w:ascii="Century Gothic" w:hAnsi="Century Gothic" w:cs="Times New Roman"/>
          <w:sz w:val="24"/>
          <w:szCs w:val="24"/>
        </w:rPr>
        <w:t xml:space="preserve">Os recursos destinados ao custeamento da parceria onerarão da dotação orçamentária 02.017.08.242.0065.2092 – </w:t>
      </w:r>
      <w:r w:rsidRPr="00B37B34">
        <w:rPr>
          <w:rFonts w:ascii="Century Gothic" w:hAnsi="Century Gothic" w:cs="ArialMT"/>
          <w:sz w:val="24"/>
          <w:szCs w:val="24"/>
        </w:rPr>
        <w:t>Assistência à pessoa com deficiência</w:t>
      </w:r>
      <w:r w:rsidRPr="00B37B34">
        <w:rPr>
          <w:rFonts w:ascii="Century Gothic" w:hAnsi="Century Gothic" w:cs="Times New Roman"/>
          <w:sz w:val="24"/>
          <w:szCs w:val="24"/>
        </w:rPr>
        <w:t>, elemento de despesa 3.3.50.43.0000 – Subvenções Sociais, sendo R$ 240.000,00 (duzentos e quarenta mil reais), da Fonte 000 – livres.</w:t>
      </w:r>
    </w:p>
    <w:p w14:paraId="6A7973FB"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p>
    <w:p w14:paraId="50634657"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p>
    <w:p w14:paraId="0B8E4F80" w14:textId="77777777" w:rsidR="00B37B34" w:rsidRPr="00B37B34" w:rsidRDefault="00B37B34" w:rsidP="00B37B34">
      <w:pPr>
        <w:pStyle w:val="western"/>
        <w:tabs>
          <w:tab w:val="left" w:pos="0"/>
        </w:tabs>
        <w:spacing w:before="0" w:beforeAutospacing="0"/>
        <w:rPr>
          <w:rFonts w:ascii="Century Gothic" w:hAnsi="Century Gothic" w:cs="Times New Roman"/>
          <w:bCs/>
          <w:sz w:val="24"/>
          <w:szCs w:val="24"/>
        </w:rPr>
      </w:pPr>
      <w:r w:rsidRPr="00B37B34">
        <w:rPr>
          <w:rFonts w:ascii="Century Gothic" w:hAnsi="Century Gothic" w:cs="Times New Roman"/>
          <w:sz w:val="24"/>
          <w:szCs w:val="24"/>
        </w:rPr>
        <w:tab/>
      </w:r>
      <w:r w:rsidRPr="00B37B34">
        <w:rPr>
          <w:rFonts w:ascii="Century Gothic" w:hAnsi="Century Gothic" w:cs="Times New Roman"/>
          <w:sz w:val="24"/>
          <w:szCs w:val="24"/>
        </w:rPr>
        <w:tab/>
        <w:t>A</w:t>
      </w:r>
      <w:r w:rsidRPr="00B37B34">
        <w:rPr>
          <w:rFonts w:ascii="Century Gothic" w:hAnsi="Century Gothic" w:cs="Times New Roman"/>
          <w:bCs/>
          <w:sz w:val="24"/>
          <w:szCs w:val="24"/>
        </w:rPr>
        <w:t xml:space="preserve">rt. 5º </w:t>
      </w:r>
      <w:r w:rsidRPr="00B37B34">
        <w:rPr>
          <w:rFonts w:ascii="Century Gothic" w:hAnsi="Century Gothic" w:cs="Times New Roman"/>
          <w:sz w:val="24"/>
          <w:szCs w:val="24"/>
        </w:rPr>
        <w:t>O valor repassado a Associação de Pais e Amigos dos Excepcionais – APAE, será para a execução do serviço especializado que atende jovens e adultos com deficiência que não tem autonomia e dependem de outras pessoas. As famílias dessas pessoas também são atendidas no Centro-Dia. Na entidade são desenvolvidas atividades que permitam a convivência em grupo, cuidados pessoais, fortalecimento as relações sociais, apoio e orientação aos cuidados familiares, acesso a outros serviços e a tecnologias que proporcionam autonomia e convivência.</w:t>
      </w:r>
    </w:p>
    <w:p w14:paraId="6D8C9772" w14:textId="77777777" w:rsidR="00B37B34" w:rsidRPr="00B37B34" w:rsidRDefault="00B37B34" w:rsidP="00B37B34">
      <w:pPr>
        <w:pStyle w:val="western"/>
        <w:tabs>
          <w:tab w:val="left" w:pos="0"/>
        </w:tabs>
        <w:spacing w:before="0" w:beforeAutospacing="0"/>
        <w:rPr>
          <w:rFonts w:ascii="Century Gothic" w:hAnsi="Century Gothic" w:cs="Times New Roman"/>
          <w:bCs/>
          <w:sz w:val="24"/>
          <w:szCs w:val="24"/>
        </w:rPr>
      </w:pPr>
    </w:p>
    <w:p w14:paraId="459AE839" w14:textId="77777777" w:rsidR="00B37B34" w:rsidRPr="00B37B34" w:rsidRDefault="00B37B34" w:rsidP="00B37B34">
      <w:pPr>
        <w:pStyle w:val="western"/>
        <w:tabs>
          <w:tab w:val="left" w:pos="0"/>
        </w:tabs>
        <w:spacing w:before="0" w:beforeAutospacing="0"/>
        <w:rPr>
          <w:rFonts w:ascii="Century Gothic" w:hAnsi="Century Gothic" w:cs="Times New Roman"/>
          <w:bCs/>
          <w:sz w:val="24"/>
          <w:szCs w:val="24"/>
        </w:rPr>
      </w:pPr>
    </w:p>
    <w:p w14:paraId="62CBBDA1"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r w:rsidRPr="00B37B34">
        <w:rPr>
          <w:rFonts w:ascii="Century Gothic" w:hAnsi="Century Gothic" w:cs="Times New Roman"/>
          <w:bCs/>
          <w:sz w:val="24"/>
          <w:szCs w:val="24"/>
        </w:rPr>
        <w:tab/>
      </w:r>
      <w:r w:rsidRPr="00B37B34">
        <w:rPr>
          <w:rFonts w:ascii="Century Gothic" w:hAnsi="Century Gothic" w:cs="Times New Roman"/>
          <w:bCs/>
          <w:sz w:val="24"/>
          <w:szCs w:val="24"/>
        </w:rPr>
        <w:tab/>
        <w:t xml:space="preserve">Art. 6º </w:t>
      </w:r>
      <w:r w:rsidRPr="00B37B34">
        <w:rPr>
          <w:rFonts w:ascii="Century Gothic" w:hAnsi="Century Gothic" w:cs="Times New Roman"/>
          <w:sz w:val="24"/>
          <w:szCs w:val="24"/>
        </w:rPr>
        <w:t>As entidades beneficiadas deverão prestar contas dos valores recebidos nos termos da legislação vigente.</w:t>
      </w:r>
    </w:p>
    <w:p w14:paraId="3D36AB0C"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p>
    <w:p w14:paraId="754CB1DD" w14:textId="77777777" w:rsidR="00B37B34" w:rsidRPr="00B37B34" w:rsidRDefault="00B37B34" w:rsidP="00B37B34">
      <w:pPr>
        <w:pStyle w:val="western"/>
        <w:tabs>
          <w:tab w:val="left" w:pos="0"/>
        </w:tabs>
        <w:spacing w:before="0" w:beforeAutospacing="0"/>
        <w:rPr>
          <w:rFonts w:ascii="Century Gothic" w:hAnsi="Century Gothic" w:cs="Times New Roman"/>
          <w:sz w:val="24"/>
          <w:szCs w:val="24"/>
        </w:rPr>
      </w:pPr>
    </w:p>
    <w:p w14:paraId="0A8E8132" w14:textId="77777777" w:rsidR="00B37B34" w:rsidRDefault="00B37B34" w:rsidP="00B37B34">
      <w:pPr>
        <w:pStyle w:val="western"/>
        <w:tabs>
          <w:tab w:val="left" w:pos="0"/>
        </w:tabs>
        <w:spacing w:before="0" w:beforeAutospacing="0"/>
        <w:rPr>
          <w:rFonts w:ascii="Century Gothic" w:hAnsi="Century Gothic" w:cs="Times New Roman"/>
          <w:sz w:val="24"/>
          <w:szCs w:val="24"/>
        </w:rPr>
      </w:pPr>
      <w:r w:rsidRPr="00B37B34">
        <w:rPr>
          <w:rFonts w:ascii="Century Gothic" w:hAnsi="Century Gothic" w:cs="Times New Roman"/>
          <w:sz w:val="24"/>
          <w:szCs w:val="24"/>
        </w:rPr>
        <w:tab/>
      </w:r>
      <w:r w:rsidRPr="00B37B34">
        <w:rPr>
          <w:rFonts w:ascii="Century Gothic" w:hAnsi="Century Gothic" w:cs="Times New Roman"/>
          <w:sz w:val="24"/>
          <w:szCs w:val="24"/>
        </w:rPr>
        <w:tab/>
      </w:r>
      <w:r w:rsidRPr="00B37B34">
        <w:rPr>
          <w:rFonts w:ascii="Century Gothic" w:hAnsi="Century Gothic" w:cs="Times New Roman"/>
          <w:bCs/>
          <w:sz w:val="24"/>
          <w:szCs w:val="24"/>
        </w:rPr>
        <w:t xml:space="preserve">Art. 7º </w:t>
      </w:r>
      <w:r w:rsidRPr="00B37B34">
        <w:rPr>
          <w:rFonts w:ascii="Century Gothic" w:hAnsi="Century Gothic" w:cs="Times New Roman"/>
          <w:sz w:val="24"/>
          <w:szCs w:val="24"/>
        </w:rPr>
        <w:t>Esta lei entrará em vigor na data de sua publicação.</w:t>
      </w:r>
    </w:p>
    <w:p w14:paraId="2EC1DCAD" w14:textId="77777777" w:rsidR="00B37B34" w:rsidRDefault="00B37B34" w:rsidP="00B37B34">
      <w:pPr>
        <w:pStyle w:val="western"/>
        <w:tabs>
          <w:tab w:val="left" w:pos="0"/>
        </w:tabs>
        <w:spacing w:before="0" w:beforeAutospacing="0"/>
        <w:rPr>
          <w:rFonts w:ascii="Century Gothic" w:hAnsi="Century Gothic" w:cs="Times New Roman"/>
          <w:sz w:val="24"/>
          <w:szCs w:val="24"/>
        </w:rPr>
      </w:pPr>
    </w:p>
    <w:p w14:paraId="5E3B92D7" w14:textId="77777777" w:rsidR="00B37B34" w:rsidRDefault="00B37B34" w:rsidP="00B37B34">
      <w:pPr>
        <w:pStyle w:val="western"/>
        <w:tabs>
          <w:tab w:val="left" w:pos="0"/>
        </w:tabs>
        <w:spacing w:before="0" w:beforeAutospacing="0"/>
        <w:rPr>
          <w:rFonts w:ascii="Century Gothic" w:hAnsi="Century Gothic" w:cs="Times New Roman"/>
          <w:sz w:val="24"/>
          <w:szCs w:val="24"/>
        </w:rPr>
      </w:pPr>
    </w:p>
    <w:p w14:paraId="08DAD7B5" w14:textId="17FF0DD2" w:rsidR="00052147" w:rsidRPr="00B37B34" w:rsidRDefault="00C342ED" w:rsidP="00B37B34">
      <w:pPr>
        <w:pStyle w:val="western"/>
        <w:tabs>
          <w:tab w:val="left" w:pos="0"/>
        </w:tabs>
        <w:spacing w:before="0" w:beforeAutospacing="0"/>
        <w:ind w:firstLine="1418"/>
        <w:rPr>
          <w:rFonts w:ascii="Century Gothic" w:hAnsi="Century Gothic" w:cs="Times New Roman"/>
          <w:sz w:val="24"/>
          <w:szCs w:val="24"/>
        </w:rPr>
      </w:pPr>
      <w:r w:rsidRPr="00B37B34">
        <w:rPr>
          <w:rFonts w:ascii="Century Gothic" w:hAnsi="Century Gothic" w:cs="Tahoma"/>
          <w:sz w:val="24"/>
          <w:szCs w:val="24"/>
        </w:rPr>
        <w:t xml:space="preserve">GABINETE DO PRESIDENTE, em </w:t>
      </w:r>
      <w:r w:rsidR="00EA6333" w:rsidRPr="00B37B34">
        <w:rPr>
          <w:rFonts w:ascii="Century Gothic" w:hAnsi="Century Gothic" w:cs="Tahoma"/>
          <w:sz w:val="24"/>
          <w:szCs w:val="24"/>
        </w:rPr>
        <w:t>20</w:t>
      </w:r>
      <w:r w:rsidRPr="00B37B34">
        <w:rPr>
          <w:rFonts w:ascii="Century Gothic" w:hAnsi="Century Gothic" w:cs="Tahoma"/>
          <w:sz w:val="24"/>
          <w:szCs w:val="24"/>
        </w:rPr>
        <w:t xml:space="preserve"> de outubro de 2021.</w:t>
      </w:r>
      <w:r w:rsidRPr="00B37B34">
        <w:rPr>
          <w:rFonts w:ascii="Century Gothic" w:hAnsi="Century Gothic"/>
          <w:sz w:val="24"/>
          <w:szCs w:val="24"/>
        </w:rPr>
        <w:t xml:space="preserve"> </w:t>
      </w:r>
    </w:p>
    <w:p w14:paraId="4E91E59D" w14:textId="52191D12" w:rsidR="00052147" w:rsidRPr="00B37B34" w:rsidRDefault="00C342ED" w:rsidP="00E771B1">
      <w:pPr>
        <w:pStyle w:val="SemEspaamento"/>
        <w:ind w:firstLine="1134"/>
        <w:jc w:val="both"/>
        <w:rPr>
          <w:rFonts w:ascii="Century Gothic" w:hAnsi="Century Gothic"/>
          <w:sz w:val="24"/>
          <w:szCs w:val="24"/>
        </w:rPr>
      </w:pPr>
      <w:r w:rsidRPr="00B37B34">
        <w:rPr>
          <w:rFonts w:ascii="Century Gothic" w:hAnsi="Century Gothic"/>
          <w:noProof/>
          <w:sz w:val="24"/>
          <w:szCs w:val="24"/>
          <w:lang w:eastAsia="pt-BR"/>
        </w:rPr>
        <w:drawing>
          <wp:anchor distT="0" distB="0" distL="114300" distR="114300" simplePos="0" relativeHeight="251659264" behindDoc="0" locked="0" layoutInCell="1" allowOverlap="1" wp14:anchorId="3BD6AE8D" wp14:editId="3E51DD4A">
            <wp:simplePos x="0" y="0"/>
            <wp:positionH relativeFrom="column">
              <wp:posOffset>636270</wp:posOffset>
            </wp:positionH>
            <wp:positionV relativeFrom="paragraph">
              <wp:posOffset>83185</wp:posOffset>
            </wp:positionV>
            <wp:extent cx="1973580" cy="1314450"/>
            <wp:effectExtent l="0" t="0" r="7620" b="0"/>
            <wp:wrapNone/>
            <wp:docPr id="3" name="Imagem 3"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Forma&#10;&#10;Descrição gerada automaticamente com confiança baix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358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AA4A9" w14:textId="35EFF865" w:rsidR="00612DD5" w:rsidRPr="00B37B34" w:rsidRDefault="00612DD5" w:rsidP="00E771B1">
      <w:pPr>
        <w:pStyle w:val="SemEspaamento"/>
        <w:ind w:firstLine="1134"/>
        <w:jc w:val="both"/>
        <w:rPr>
          <w:rFonts w:ascii="Century Gothic" w:hAnsi="Century Gothic"/>
          <w:sz w:val="24"/>
          <w:szCs w:val="24"/>
        </w:rPr>
      </w:pPr>
    </w:p>
    <w:p w14:paraId="702FCC39" w14:textId="67162122" w:rsidR="00612DD5" w:rsidRPr="00B37B34" w:rsidRDefault="00612DD5" w:rsidP="00E771B1">
      <w:pPr>
        <w:pStyle w:val="SemEspaamento"/>
        <w:rPr>
          <w:rFonts w:ascii="Century Gothic" w:hAnsi="Century Gothic"/>
          <w:sz w:val="24"/>
          <w:szCs w:val="24"/>
        </w:rPr>
      </w:pPr>
    </w:p>
    <w:p w14:paraId="51A9D43E" w14:textId="531D1379" w:rsidR="00F66436" w:rsidRPr="00B37B34" w:rsidRDefault="00F66436" w:rsidP="00E771B1">
      <w:pPr>
        <w:pStyle w:val="SemEspaamento"/>
        <w:rPr>
          <w:rFonts w:ascii="Century Gothic" w:hAnsi="Century Gothic"/>
          <w:sz w:val="24"/>
          <w:szCs w:val="24"/>
        </w:rPr>
      </w:pPr>
    </w:p>
    <w:p w14:paraId="7B401D58" w14:textId="73DF92F5" w:rsidR="00F66436" w:rsidRPr="00B37B34" w:rsidRDefault="00F66436" w:rsidP="00E771B1">
      <w:pPr>
        <w:pStyle w:val="SemEspaamento"/>
        <w:rPr>
          <w:rFonts w:ascii="Century Gothic" w:hAnsi="Century Gothic"/>
          <w:sz w:val="24"/>
          <w:szCs w:val="24"/>
        </w:rPr>
      </w:pPr>
      <w:bookmarkStart w:id="0" w:name="_GoBack"/>
      <w:bookmarkEnd w:id="0"/>
    </w:p>
    <w:p w14:paraId="65B2BC77" w14:textId="2B25FB6F" w:rsidR="00F66436" w:rsidRPr="00B37B34" w:rsidRDefault="00F66436" w:rsidP="00E771B1">
      <w:pPr>
        <w:pStyle w:val="SemEspaamento"/>
        <w:rPr>
          <w:rFonts w:ascii="Century Gothic" w:hAnsi="Century Gothic"/>
          <w:sz w:val="24"/>
          <w:szCs w:val="24"/>
        </w:rPr>
      </w:pPr>
    </w:p>
    <w:p w14:paraId="3046649E" w14:textId="56CCEDB8" w:rsidR="0084335C" w:rsidRPr="00B37B34" w:rsidRDefault="0084335C" w:rsidP="00E771B1">
      <w:pPr>
        <w:pStyle w:val="SemEspaamento"/>
        <w:rPr>
          <w:rFonts w:ascii="Century Gothic" w:hAnsi="Century Gothic"/>
          <w:sz w:val="24"/>
          <w:szCs w:val="24"/>
        </w:rPr>
      </w:pPr>
    </w:p>
    <w:sectPr w:rsidR="0084335C" w:rsidRPr="00B37B34" w:rsidSect="00F24935">
      <w:headerReference w:type="default" r:id="rId9"/>
      <w:footerReference w:type="default" r:id="rId10"/>
      <w:pgSz w:w="11906" w:h="16838"/>
      <w:pgMar w:top="2268" w:right="851" w:bottom="851" w:left="851"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A5959" w14:textId="77777777" w:rsidR="009E6588" w:rsidRDefault="009E6588" w:rsidP="003C0F2A">
      <w:pPr>
        <w:spacing w:after="0" w:line="240" w:lineRule="auto"/>
      </w:pPr>
      <w:r>
        <w:separator/>
      </w:r>
    </w:p>
  </w:endnote>
  <w:endnote w:type="continuationSeparator" w:id="0">
    <w:p w14:paraId="686617C5" w14:textId="77777777" w:rsidR="009E6588" w:rsidRDefault="009E6588"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MT">
    <w:altName w:val="Arial"/>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CD501" w14:textId="77777777" w:rsidR="009E6588" w:rsidRDefault="009E6588" w:rsidP="003C0F2A">
      <w:pPr>
        <w:spacing w:after="0" w:line="240" w:lineRule="auto"/>
      </w:pPr>
      <w:r>
        <w:separator/>
      </w:r>
    </w:p>
  </w:footnote>
  <w:footnote w:type="continuationSeparator" w:id="0">
    <w:p w14:paraId="70B88BE8" w14:textId="77777777" w:rsidR="009E6588" w:rsidRDefault="009E6588"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288820D3"/>
    <w:multiLevelType w:val="hybridMultilevel"/>
    <w:tmpl w:val="3F2499DA"/>
    <w:lvl w:ilvl="0" w:tplc="7CBEE41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25D48BC"/>
    <w:multiLevelType w:val="hybridMultilevel"/>
    <w:tmpl w:val="2146D9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8656F9"/>
    <w:multiLevelType w:val="hybridMultilevel"/>
    <w:tmpl w:val="6B94A040"/>
    <w:lvl w:ilvl="0" w:tplc="04160013">
      <w:start w:val="1"/>
      <w:numFmt w:val="upperRoman"/>
      <w:lvlText w:val="%1."/>
      <w:lvlJc w:val="right"/>
      <w:pPr>
        <w:ind w:left="1785" w:hanging="360"/>
      </w:p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6" w15:restartNumberingAfterBreak="0">
    <w:nsid w:val="6C8D1AF7"/>
    <w:multiLevelType w:val="hybridMultilevel"/>
    <w:tmpl w:val="8A8A4230"/>
    <w:lvl w:ilvl="0" w:tplc="864EF426">
      <w:start w:val="1"/>
      <w:numFmt w:val="lowerLetter"/>
      <w:lvlText w:val="%1)"/>
      <w:lvlJc w:val="left"/>
      <w:pPr>
        <w:ind w:left="1354" w:hanging="283"/>
      </w:pPr>
      <w:rPr>
        <w:rFonts w:ascii="Century Gothic" w:eastAsia="Times New Roman" w:hAnsi="Century Gothic" w:cs="Arial"/>
        <w:b w:val="0"/>
        <w:i w:val="0"/>
        <w:spacing w:val="-1"/>
        <w:w w:val="93"/>
        <w:sz w:val="22"/>
        <w:szCs w:val="24"/>
        <w:lang w:val="pt-PT" w:eastAsia="pt-PT" w:bidi="pt-PT"/>
      </w:rPr>
    </w:lvl>
    <w:lvl w:ilvl="1" w:tplc="0B645526">
      <w:numFmt w:val="bullet"/>
      <w:lvlText w:val="•"/>
      <w:lvlJc w:val="left"/>
      <w:pPr>
        <w:ind w:left="2363" w:hanging="283"/>
      </w:pPr>
      <w:rPr>
        <w:rFonts w:hint="default"/>
        <w:lang w:val="pt-PT" w:eastAsia="pt-PT" w:bidi="pt-PT"/>
      </w:rPr>
    </w:lvl>
    <w:lvl w:ilvl="2" w:tplc="1854BA5C">
      <w:numFmt w:val="bullet"/>
      <w:lvlText w:val="•"/>
      <w:lvlJc w:val="left"/>
      <w:pPr>
        <w:ind w:left="3363" w:hanging="283"/>
      </w:pPr>
      <w:rPr>
        <w:rFonts w:hint="default"/>
        <w:lang w:val="pt-PT" w:eastAsia="pt-PT" w:bidi="pt-PT"/>
      </w:rPr>
    </w:lvl>
    <w:lvl w:ilvl="3" w:tplc="EC760642">
      <w:numFmt w:val="bullet"/>
      <w:lvlText w:val="•"/>
      <w:lvlJc w:val="left"/>
      <w:pPr>
        <w:ind w:left="4364" w:hanging="283"/>
      </w:pPr>
      <w:rPr>
        <w:rFonts w:hint="default"/>
        <w:lang w:val="pt-PT" w:eastAsia="pt-PT" w:bidi="pt-PT"/>
      </w:rPr>
    </w:lvl>
    <w:lvl w:ilvl="4" w:tplc="818447B8">
      <w:numFmt w:val="bullet"/>
      <w:lvlText w:val="•"/>
      <w:lvlJc w:val="left"/>
      <w:pPr>
        <w:ind w:left="5364" w:hanging="283"/>
      </w:pPr>
      <w:rPr>
        <w:rFonts w:hint="default"/>
        <w:lang w:val="pt-PT" w:eastAsia="pt-PT" w:bidi="pt-PT"/>
      </w:rPr>
    </w:lvl>
    <w:lvl w:ilvl="5" w:tplc="B2B0B46E">
      <w:numFmt w:val="bullet"/>
      <w:lvlText w:val="•"/>
      <w:lvlJc w:val="left"/>
      <w:pPr>
        <w:ind w:left="6365" w:hanging="283"/>
      </w:pPr>
      <w:rPr>
        <w:rFonts w:hint="default"/>
        <w:lang w:val="pt-PT" w:eastAsia="pt-PT" w:bidi="pt-PT"/>
      </w:rPr>
    </w:lvl>
    <w:lvl w:ilvl="6" w:tplc="7BF01172">
      <w:numFmt w:val="bullet"/>
      <w:lvlText w:val="•"/>
      <w:lvlJc w:val="left"/>
      <w:pPr>
        <w:ind w:left="7365" w:hanging="283"/>
      </w:pPr>
      <w:rPr>
        <w:rFonts w:hint="default"/>
        <w:lang w:val="pt-PT" w:eastAsia="pt-PT" w:bidi="pt-PT"/>
      </w:rPr>
    </w:lvl>
    <w:lvl w:ilvl="7" w:tplc="908852F0">
      <w:numFmt w:val="bullet"/>
      <w:lvlText w:val="•"/>
      <w:lvlJc w:val="left"/>
      <w:pPr>
        <w:ind w:left="8365" w:hanging="283"/>
      </w:pPr>
      <w:rPr>
        <w:rFonts w:hint="default"/>
        <w:lang w:val="pt-PT" w:eastAsia="pt-PT" w:bidi="pt-PT"/>
      </w:rPr>
    </w:lvl>
    <w:lvl w:ilvl="8" w:tplc="4C8E7C1E">
      <w:numFmt w:val="bullet"/>
      <w:lvlText w:val="•"/>
      <w:lvlJc w:val="left"/>
      <w:pPr>
        <w:ind w:left="9366" w:hanging="283"/>
      </w:pPr>
      <w:rPr>
        <w:rFonts w:hint="default"/>
        <w:lang w:val="pt-PT" w:eastAsia="pt-PT" w:bidi="pt-PT"/>
      </w:rPr>
    </w:lvl>
  </w:abstractNum>
  <w:abstractNum w:abstractNumId="7" w15:restartNumberingAfterBreak="0">
    <w:nsid w:val="7110404C"/>
    <w:multiLevelType w:val="hybridMultilevel"/>
    <w:tmpl w:val="D228F578"/>
    <w:lvl w:ilvl="0" w:tplc="69D0C07C">
      <w:start w:val="1"/>
      <w:numFmt w:val="lowerLetter"/>
      <w:lvlText w:val="%1)"/>
      <w:lvlJc w:val="left"/>
      <w:pPr>
        <w:ind w:left="2145" w:hanging="360"/>
      </w:pPr>
      <w:rPr>
        <w:rFonts w:hint="default"/>
      </w:rPr>
    </w:lvl>
    <w:lvl w:ilvl="1" w:tplc="04160019" w:tentative="1">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6"/>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3381"/>
    <w:rsid w:val="00007E94"/>
    <w:rsid w:val="00010853"/>
    <w:rsid w:val="00013A5A"/>
    <w:rsid w:val="00024B12"/>
    <w:rsid w:val="00024BDE"/>
    <w:rsid w:val="00030DF6"/>
    <w:rsid w:val="0003445A"/>
    <w:rsid w:val="00035B8E"/>
    <w:rsid w:val="0004261F"/>
    <w:rsid w:val="00050146"/>
    <w:rsid w:val="00052147"/>
    <w:rsid w:val="00052C7C"/>
    <w:rsid w:val="00063330"/>
    <w:rsid w:val="00072F8C"/>
    <w:rsid w:val="000771AC"/>
    <w:rsid w:val="00080298"/>
    <w:rsid w:val="0008646F"/>
    <w:rsid w:val="00086634"/>
    <w:rsid w:val="00093D69"/>
    <w:rsid w:val="000A313E"/>
    <w:rsid w:val="000B25B1"/>
    <w:rsid w:val="000C40AA"/>
    <w:rsid w:val="000C5034"/>
    <w:rsid w:val="000D5C6F"/>
    <w:rsid w:val="000E49E8"/>
    <w:rsid w:val="000F2D01"/>
    <w:rsid w:val="000F466F"/>
    <w:rsid w:val="000F7F2C"/>
    <w:rsid w:val="00102715"/>
    <w:rsid w:val="00102797"/>
    <w:rsid w:val="00107A26"/>
    <w:rsid w:val="00107FA8"/>
    <w:rsid w:val="001122F9"/>
    <w:rsid w:val="001140F5"/>
    <w:rsid w:val="00115A94"/>
    <w:rsid w:val="00124D1D"/>
    <w:rsid w:val="00127247"/>
    <w:rsid w:val="00133D6F"/>
    <w:rsid w:val="00136920"/>
    <w:rsid w:val="00137790"/>
    <w:rsid w:val="001428EF"/>
    <w:rsid w:val="00143E28"/>
    <w:rsid w:val="00144521"/>
    <w:rsid w:val="0014752A"/>
    <w:rsid w:val="00151130"/>
    <w:rsid w:val="00153E59"/>
    <w:rsid w:val="001551B8"/>
    <w:rsid w:val="001571CC"/>
    <w:rsid w:val="00157AE3"/>
    <w:rsid w:val="0016167C"/>
    <w:rsid w:val="00165034"/>
    <w:rsid w:val="00167568"/>
    <w:rsid w:val="00172982"/>
    <w:rsid w:val="00185711"/>
    <w:rsid w:val="001863FD"/>
    <w:rsid w:val="00192C68"/>
    <w:rsid w:val="00195B8A"/>
    <w:rsid w:val="00196E3D"/>
    <w:rsid w:val="001A2265"/>
    <w:rsid w:val="001B6311"/>
    <w:rsid w:val="001B7D93"/>
    <w:rsid w:val="001C108A"/>
    <w:rsid w:val="001C2DFD"/>
    <w:rsid w:val="001C419A"/>
    <w:rsid w:val="001C5E6A"/>
    <w:rsid w:val="001C7F09"/>
    <w:rsid w:val="001E262F"/>
    <w:rsid w:val="001F19BB"/>
    <w:rsid w:val="001F24D0"/>
    <w:rsid w:val="00200C80"/>
    <w:rsid w:val="00210CF6"/>
    <w:rsid w:val="00222E30"/>
    <w:rsid w:val="00225A4F"/>
    <w:rsid w:val="00231F50"/>
    <w:rsid w:val="00237C50"/>
    <w:rsid w:val="00237F9C"/>
    <w:rsid w:val="002515E9"/>
    <w:rsid w:val="00262B36"/>
    <w:rsid w:val="00273C07"/>
    <w:rsid w:val="00277060"/>
    <w:rsid w:val="00280F5A"/>
    <w:rsid w:val="00295FC5"/>
    <w:rsid w:val="002A60F6"/>
    <w:rsid w:val="002A6D2D"/>
    <w:rsid w:val="002C2086"/>
    <w:rsid w:val="002C3234"/>
    <w:rsid w:val="002C733F"/>
    <w:rsid w:val="002E53F3"/>
    <w:rsid w:val="002F037B"/>
    <w:rsid w:val="002F1FED"/>
    <w:rsid w:val="002F3F8F"/>
    <w:rsid w:val="002F4627"/>
    <w:rsid w:val="00300499"/>
    <w:rsid w:val="00302DAD"/>
    <w:rsid w:val="00304B6F"/>
    <w:rsid w:val="0031498B"/>
    <w:rsid w:val="00314D92"/>
    <w:rsid w:val="00314E62"/>
    <w:rsid w:val="0032360E"/>
    <w:rsid w:val="00323D8A"/>
    <w:rsid w:val="003251E2"/>
    <w:rsid w:val="00325BC9"/>
    <w:rsid w:val="00327C97"/>
    <w:rsid w:val="00332114"/>
    <w:rsid w:val="003526F9"/>
    <w:rsid w:val="003665A6"/>
    <w:rsid w:val="00366DFE"/>
    <w:rsid w:val="00372B15"/>
    <w:rsid w:val="00385F0B"/>
    <w:rsid w:val="003870E7"/>
    <w:rsid w:val="003915F4"/>
    <w:rsid w:val="00396F30"/>
    <w:rsid w:val="00397775"/>
    <w:rsid w:val="003A324E"/>
    <w:rsid w:val="003A7BF9"/>
    <w:rsid w:val="003A7F7B"/>
    <w:rsid w:val="003C0F2A"/>
    <w:rsid w:val="003C492E"/>
    <w:rsid w:val="003C6EE0"/>
    <w:rsid w:val="003D310C"/>
    <w:rsid w:val="003D6E5D"/>
    <w:rsid w:val="003F757D"/>
    <w:rsid w:val="00406196"/>
    <w:rsid w:val="0041185F"/>
    <w:rsid w:val="0041793A"/>
    <w:rsid w:val="00420920"/>
    <w:rsid w:val="00423E8E"/>
    <w:rsid w:val="0043294F"/>
    <w:rsid w:val="004420F3"/>
    <w:rsid w:val="0044771B"/>
    <w:rsid w:val="0045667A"/>
    <w:rsid w:val="004627A2"/>
    <w:rsid w:val="00464AD2"/>
    <w:rsid w:val="004656D3"/>
    <w:rsid w:val="004670AF"/>
    <w:rsid w:val="0047656B"/>
    <w:rsid w:val="004769A6"/>
    <w:rsid w:val="004835D6"/>
    <w:rsid w:val="00487601"/>
    <w:rsid w:val="00496761"/>
    <w:rsid w:val="00496BD3"/>
    <w:rsid w:val="004A5997"/>
    <w:rsid w:val="004A7BA7"/>
    <w:rsid w:val="004B05A7"/>
    <w:rsid w:val="004B23E4"/>
    <w:rsid w:val="004B2590"/>
    <w:rsid w:val="004B2969"/>
    <w:rsid w:val="004B2BCE"/>
    <w:rsid w:val="004B687F"/>
    <w:rsid w:val="004C0DE8"/>
    <w:rsid w:val="004C391F"/>
    <w:rsid w:val="004C799D"/>
    <w:rsid w:val="004E26A9"/>
    <w:rsid w:val="004E2EC6"/>
    <w:rsid w:val="004E3971"/>
    <w:rsid w:val="004E71E3"/>
    <w:rsid w:val="004F31DD"/>
    <w:rsid w:val="004F66FE"/>
    <w:rsid w:val="005175B5"/>
    <w:rsid w:val="00520485"/>
    <w:rsid w:val="00527087"/>
    <w:rsid w:val="00527563"/>
    <w:rsid w:val="0053012E"/>
    <w:rsid w:val="0053401D"/>
    <w:rsid w:val="00541EE2"/>
    <w:rsid w:val="00557667"/>
    <w:rsid w:val="0056410C"/>
    <w:rsid w:val="00571F9B"/>
    <w:rsid w:val="00590ACD"/>
    <w:rsid w:val="005A5488"/>
    <w:rsid w:val="005A6663"/>
    <w:rsid w:val="005B0557"/>
    <w:rsid w:val="005B3C07"/>
    <w:rsid w:val="005C7F84"/>
    <w:rsid w:val="005D0CC5"/>
    <w:rsid w:val="005D465C"/>
    <w:rsid w:val="005D6672"/>
    <w:rsid w:val="005F78B2"/>
    <w:rsid w:val="00610656"/>
    <w:rsid w:val="00612DD5"/>
    <w:rsid w:val="006233D2"/>
    <w:rsid w:val="00634AF5"/>
    <w:rsid w:val="006406A1"/>
    <w:rsid w:val="00641C55"/>
    <w:rsid w:val="00643A0B"/>
    <w:rsid w:val="00644C68"/>
    <w:rsid w:val="00645931"/>
    <w:rsid w:val="00654582"/>
    <w:rsid w:val="006626C4"/>
    <w:rsid w:val="006652DA"/>
    <w:rsid w:val="006653E4"/>
    <w:rsid w:val="006700D7"/>
    <w:rsid w:val="006855DC"/>
    <w:rsid w:val="00690C1E"/>
    <w:rsid w:val="00690DB4"/>
    <w:rsid w:val="00693D22"/>
    <w:rsid w:val="006B3CAF"/>
    <w:rsid w:val="006B3DF7"/>
    <w:rsid w:val="006B70A4"/>
    <w:rsid w:val="006C01E8"/>
    <w:rsid w:val="006C0CD2"/>
    <w:rsid w:val="006C54F0"/>
    <w:rsid w:val="006C7F6B"/>
    <w:rsid w:val="006D456D"/>
    <w:rsid w:val="006D6B0C"/>
    <w:rsid w:val="006E6747"/>
    <w:rsid w:val="006F3203"/>
    <w:rsid w:val="006F56D0"/>
    <w:rsid w:val="00701516"/>
    <w:rsid w:val="007037D9"/>
    <w:rsid w:val="0070786D"/>
    <w:rsid w:val="00721F42"/>
    <w:rsid w:val="00722952"/>
    <w:rsid w:val="007252DE"/>
    <w:rsid w:val="00745F71"/>
    <w:rsid w:val="00746A4C"/>
    <w:rsid w:val="00747817"/>
    <w:rsid w:val="00751CEE"/>
    <w:rsid w:val="00757327"/>
    <w:rsid w:val="0077280A"/>
    <w:rsid w:val="0077376F"/>
    <w:rsid w:val="00786B53"/>
    <w:rsid w:val="00796003"/>
    <w:rsid w:val="007A124D"/>
    <w:rsid w:val="007A3411"/>
    <w:rsid w:val="007A63BC"/>
    <w:rsid w:val="007B4167"/>
    <w:rsid w:val="007C2B46"/>
    <w:rsid w:val="007C49E8"/>
    <w:rsid w:val="007D4DFA"/>
    <w:rsid w:val="007D51D9"/>
    <w:rsid w:val="007E0073"/>
    <w:rsid w:val="007E15BA"/>
    <w:rsid w:val="007E1788"/>
    <w:rsid w:val="007E4CF8"/>
    <w:rsid w:val="007E6AF0"/>
    <w:rsid w:val="007E726C"/>
    <w:rsid w:val="007E7A3A"/>
    <w:rsid w:val="007F7725"/>
    <w:rsid w:val="007F79AD"/>
    <w:rsid w:val="0082016A"/>
    <w:rsid w:val="00824BDF"/>
    <w:rsid w:val="0083123E"/>
    <w:rsid w:val="0084335C"/>
    <w:rsid w:val="008444C6"/>
    <w:rsid w:val="00846625"/>
    <w:rsid w:val="008469E4"/>
    <w:rsid w:val="00847F00"/>
    <w:rsid w:val="008563A9"/>
    <w:rsid w:val="00862949"/>
    <w:rsid w:val="0086365C"/>
    <w:rsid w:val="008658F1"/>
    <w:rsid w:val="00865F85"/>
    <w:rsid w:val="0086793E"/>
    <w:rsid w:val="008700F9"/>
    <w:rsid w:val="00873A48"/>
    <w:rsid w:val="00874076"/>
    <w:rsid w:val="00883FA1"/>
    <w:rsid w:val="0088500E"/>
    <w:rsid w:val="00887EC9"/>
    <w:rsid w:val="00891CDA"/>
    <w:rsid w:val="008927DA"/>
    <w:rsid w:val="008952DA"/>
    <w:rsid w:val="008A3BD9"/>
    <w:rsid w:val="008A6C01"/>
    <w:rsid w:val="008A78A2"/>
    <w:rsid w:val="008B0947"/>
    <w:rsid w:val="008B19F2"/>
    <w:rsid w:val="008B1F9A"/>
    <w:rsid w:val="008B47AC"/>
    <w:rsid w:val="008C24AE"/>
    <w:rsid w:val="008C6064"/>
    <w:rsid w:val="008C704F"/>
    <w:rsid w:val="008C7062"/>
    <w:rsid w:val="008C7345"/>
    <w:rsid w:val="008D6F13"/>
    <w:rsid w:val="008E007E"/>
    <w:rsid w:val="008E4A80"/>
    <w:rsid w:val="008E7749"/>
    <w:rsid w:val="008F022F"/>
    <w:rsid w:val="008F2324"/>
    <w:rsid w:val="008F3B87"/>
    <w:rsid w:val="00920662"/>
    <w:rsid w:val="0092776E"/>
    <w:rsid w:val="00952692"/>
    <w:rsid w:val="00965545"/>
    <w:rsid w:val="00965A23"/>
    <w:rsid w:val="00967E71"/>
    <w:rsid w:val="009737A9"/>
    <w:rsid w:val="00973859"/>
    <w:rsid w:val="00981691"/>
    <w:rsid w:val="00993259"/>
    <w:rsid w:val="009A3495"/>
    <w:rsid w:val="009A3E74"/>
    <w:rsid w:val="009B1089"/>
    <w:rsid w:val="009B1847"/>
    <w:rsid w:val="009B6C99"/>
    <w:rsid w:val="009C2045"/>
    <w:rsid w:val="009C46F7"/>
    <w:rsid w:val="009C6D5C"/>
    <w:rsid w:val="009D16BA"/>
    <w:rsid w:val="009D312C"/>
    <w:rsid w:val="009E6588"/>
    <w:rsid w:val="009F0347"/>
    <w:rsid w:val="009F3536"/>
    <w:rsid w:val="00A01422"/>
    <w:rsid w:val="00A04BCA"/>
    <w:rsid w:val="00A0691C"/>
    <w:rsid w:val="00A113E2"/>
    <w:rsid w:val="00A14554"/>
    <w:rsid w:val="00A220DC"/>
    <w:rsid w:val="00A27B51"/>
    <w:rsid w:val="00A33785"/>
    <w:rsid w:val="00A41E49"/>
    <w:rsid w:val="00A42075"/>
    <w:rsid w:val="00A42B5C"/>
    <w:rsid w:val="00A468D5"/>
    <w:rsid w:val="00A50DAC"/>
    <w:rsid w:val="00A5184D"/>
    <w:rsid w:val="00A607C4"/>
    <w:rsid w:val="00A61D5B"/>
    <w:rsid w:val="00A65D80"/>
    <w:rsid w:val="00A745B4"/>
    <w:rsid w:val="00A75B1D"/>
    <w:rsid w:val="00A7784E"/>
    <w:rsid w:val="00A77C24"/>
    <w:rsid w:val="00A82DDE"/>
    <w:rsid w:val="00A9050B"/>
    <w:rsid w:val="00A96574"/>
    <w:rsid w:val="00AA331B"/>
    <w:rsid w:val="00AA6876"/>
    <w:rsid w:val="00AB0BA2"/>
    <w:rsid w:val="00AB23D0"/>
    <w:rsid w:val="00AC2879"/>
    <w:rsid w:val="00AC3795"/>
    <w:rsid w:val="00AD1E63"/>
    <w:rsid w:val="00AD1F47"/>
    <w:rsid w:val="00B00C36"/>
    <w:rsid w:val="00B00D2B"/>
    <w:rsid w:val="00B04E8C"/>
    <w:rsid w:val="00B16AF2"/>
    <w:rsid w:val="00B2146C"/>
    <w:rsid w:val="00B21947"/>
    <w:rsid w:val="00B227C3"/>
    <w:rsid w:val="00B2573F"/>
    <w:rsid w:val="00B33249"/>
    <w:rsid w:val="00B37B34"/>
    <w:rsid w:val="00B643FD"/>
    <w:rsid w:val="00B65909"/>
    <w:rsid w:val="00B672B6"/>
    <w:rsid w:val="00B73ACC"/>
    <w:rsid w:val="00B76695"/>
    <w:rsid w:val="00B80D0E"/>
    <w:rsid w:val="00B813DA"/>
    <w:rsid w:val="00B86B6D"/>
    <w:rsid w:val="00B87CFD"/>
    <w:rsid w:val="00B90C53"/>
    <w:rsid w:val="00B911E3"/>
    <w:rsid w:val="00B9155B"/>
    <w:rsid w:val="00B91DFB"/>
    <w:rsid w:val="00B931AD"/>
    <w:rsid w:val="00BA0AC1"/>
    <w:rsid w:val="00BB2D8B"/>
    <w:rsid w:val="00BB618F"/>
    <w:rsid w:val="00BB7D71"/>
    <w:rsid w:val="00BC1D50"/>
    <w:rsid w:val="00BC2C03"/>
    <w:rsid w:val="00BC51C4"/>
    <w:rsid w:val="00BC5566"/>
    <w:rsid w:val="00BC5579"/>
    <w:rsid w:val="00BD7195"/>
    <w:rsid w:val="00BD7210"/>
    <w:rsid w:val="00BE2248"/>
    <w:rsid w:val="00BE337C"/>
    <w:rsid w:val="00BF53DD"/>
    <w:rsid w:val="00BF59F6"/>
    <w:rsid w:val="00BF67DD"/>
    <w:rsid w:val="00BF7B14"/>
    <w:rsid w:val="00C04750"/>
    <w:rsid w:val="00C05473"/>
    <w:rsid w:val="00C06769"/>
    <w:rsid w:val="00C06BB9"/>
    <w:rsid w:val="00C1069F"/>
    <w:rsid w:val="00C13DE6"/>
    <w:rsid w:val="00C20F64"/>
    <w:rsid w:val="00C20FD1"/>
    <w:rsid w:val="00C23797"/>
    <w:rsid w:val="00C33101"/>
    <w:rsid w:val="00C33E59"/>
    <w:rsid w:val="00C342ED"/>
    <w:rsid w:val="00C346D5"/>
    <w:rsid w:val="00C466A4"/>
    <w:rsid w:val="00C51799"/>
    <w:rsid w:val="00C522D4"/>
    <w:rsid w:val="00C5297B"/>
    <w:rsid w:val="00C53752"/>
    <w:rsid w:val="00C53A0A"/>
    <w:rsid w:val="00C6271A"/>
    <w:rsid w:val="00C6480A"/>
    <w:rsid w:val="00C675AC"/>
    <w:rsid w:val="00C67A73"/>
    <w:rsid w:val="00C71CD2"/>
    <w:rsid w:val="00C7356B"/>
    <w:rsid w:val="00C8733E"/>
    <w:rsid w:val="00CA37FA"/>
    <w:rsid w:val="00CA3925"/>
    <w:rsid w:val="00CA6764"/>
    <w:rsid w:val="00CB5534"/>
    <w:rsid w:val="00CB6865"/>
    <w:rsid w:val="00CC79FA"/>
    <w:rsid w:val="00CD2147"/>
    <w:rsid w:val="00CD3663"/>
    <w:rsid w:val="00CE57DB"/>
    <w:rsid w:val="00CF3D25"/>
    <w:rsid w:val="00D000FE"/>
    <w:rsid w:val="00D00928"/>
    <w:rsid w:val="00D00E36"/>
    <w:rsid w:val="00D1573F"/>
    <w:rsid w:val="00D173E8"/>
    <w:rsid w:val="00D22B52"/>
    <w:rsid w:val="00D246C1"/>
    <w:rsid w:val="00D42E69"/>
    <w:rsid w:val="00D50EA4"/>
    <w:rsid w:val="00D520AA"/>
    <w:rsid w:val="00D5350E"/>
    <w:rsid w:val="00D554B3"/>
    <w:rsid w:val="00D649E7"/>
    <w:rsid w:val="00D666DB"/>
    <w:rsid w:val="00D72D1E"/>
    <w:rsid w:val="00D73B87"/>
    <w:rsid w:val="00D76EA7"/>
    <w:rsid w:val="00D82DDF"/>
    <w:rsid w:val="00D83FC3"/>
    <w:rsid w:val="00D9509B"/>
    <w:rsid w:val="00D975E2"/>
    <w:rsid w:val="00DA16B0"/>
    <w:rsid w:val="00DB0348"/>
    <w:rsid w:val="00DB3700"/>
    <w:rsid w:val="00DC091F"/>
    <w:rsid w:val="00DC5A8E"/>
    <w:rsid w:val="00DD68BE"/>
    <w:rsid w:val="00DE5204"/>
    <w:rsid w:val="00DE7737"/>
    <w:rsid w:val="00DF0693"/>
    <w:rsid w:val="00DF351E"/>
    <w:rsid w:val="00DF3BF9"/>
    <w:rsid w:val="00DF6FB4"/>
    <w:rsid w:val="00E0152A"/>
    <w:rsid w:val="00E01A74"/>
    <w:rsid w:val="00E0623C"/>
    <w:rsid w:val="00E12EA7"/>
    <w:rsid w:val="00E13328"/>
    <w:rsid w:val="00E159E0"/>
    <w:rsid w:val="00E23BE9"/>
    <w:rsid w:val="00E30A49"/>
    <w:rsid w:val="00E3295D"/>
    <w:rsid w:val="00E32F4D"/>
    <w:rsid w:val="00E35BDE"/>
    <w:rsid w:val="00E645E3"/>
    <w:rsid w:val="00E76022"/>
    <w:rsid w:val="00E771B1"/>
    <w:rsid w:val="00E8593A"/>
    <w:rsid w:val="00E878E7"/>
    <w:rsid w:val="00E87AAF"/>
    <w:rsid w:val="00E97A6F"/>
    <w:rsid w:val="00EA06D2"/>
    <w:rsid w:val="00EA0A7A"/>
    <w:rsid w:val="00EA1C3E"/>
    <w:rsid w:val="00EA2843"/>
    <w:rsid w:val="00EA30DE"/>
    <w:rsid w:val="00EA6333"/>
    <w:rsid w:val="00EB134B"/>
    <w:rsid w:val="00EB208D"/>
    <w:rsid w:val="00EB34F5"/>
    <w:rsid w:val="00EB7A77"/>
    <w:rsid w:val="00EC05F5"/>
    <w:rsid w:val="00EC184B"/>
    <w:rsid w:val="00EC1AAF"/>
    <w:rsid w:val="00EC1FEA"/>
    <w:rsid w:val="00EC7D63"/>
    <w:rsid w:val="00ED1F1C"/>
    <w:rsid w:val="00ED4AFE"/>
    <w:rsid w:val="00ED5550"/>
    <w:rsid w:val="00ED74C5"/>
    <w:rsid w:val="00EE0160"/>
    <w:rsid w:val="00EE0523"/>
    <w:rsid w:val="00EE46F3"/>
    <w:rsid w:val="00EE4DAA"/>
    <w:rsid w:val="00EF168C"/>
    <w:rsid w:val="00EF1DAB"/>
    <w:rsid w:val="00EF3C7A"/>
    <w:rsid w:val="00F10BD8"/>
    <w:rsid w:val="00F13A5D"/>
    <w:rsid w:val="00F1526B"/>
    <w:rsid w:val="00F21990"/>
    <w:rsid w:val="00F22075"/>
    <w:rsid w:val="00F24935"/>
    <w:rsid w:val="00F318D9"/>
    <w:rsid w:val="00F32112"/>
    <w:rsid w:val="00F3550B"/>
    <w:rsid w:val="00F373DB"/>
    <w:rsid w:val="00F42E49"/>
    <w:rsid w:val="00F4454E"/>
    <w:rsid w:val="00F45C7E"/>
    <w:rsid w:val="00F545D3"/>
    <w:rsid w:val="00F6429E"/>
    <w:rsid w:val="00F64F6C"/>
    <w:rsid w:val="00F66436"/>
    <w:rsid w:val="00F75091"/>
    <w:rsid w:val="00F8784B"/>
    <w:rsid w:val="00FA5511"/>
    <w:rsid w:val="00FA6923"/>
    <w:rsid w:val="00FB2A4A"/>
    <w:rsid w:val="00FB413F"/>
    <w:rsid w:val="00FB44A7"/>
    <w:rsid w:val="00FC6CC8"/>
    <w:rsid w:val="00FD17E5"/>
    <w:rsid w:val="00FD23CB"/>
    <w:rsid w:val="00FE12FF"/>
    <w:rsid w:val="00FE1385"/>
    <w:rsid w:val="00FE35D5"/>
    <w:rsid w:val="00FE3E7A"/>
    <w:rsid w:val="00FE6D10"/>
    <w:rsid w:val="00FE7407"/>
    <w:rsid w:val="00FF01E9"/>
    <w:rsid w:val="00FF2719"/>
    <w:rsid w:val="00FF339C"/>
    <w:rsid w:val="00FF65B1"/>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9B108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 body"/>
    <w:basedOn w:val="Normal"/>
    <w:rsid w:val="009D312C"/>
    <w:pPr>
      <w:suppressAutoHyphens/>
      <w:autoSpaceDN w:val="0"/>
      <w:spacing w:after="140" w:line="288" w:lineRule="auto"/>
      <w:textAlignment w:val="baseline"/>
    </w:pPr>
    <w:rPr>
      <w:rFonts w:ascii="Times New Roman" w:eastAsia="Times New Roman" w:hAnsi="Times New Roman" w:cs="Times New Roman"/>
      <w:kern w:val="3"/>
      <w:sz w:val="24"/>
      <w:szCs w:val="24"/>
      <w:lang w:eastAsia="zh-CN"/>
    </w:rPr>
  </w:style>
  <w:style w:type="paragraph" w:styleId="PargrafodaLista">
    <w:name w:val="List Paragraph"/>
    <w:basedOn w:val="Normal"/>
    <w:uiPriority w:val="1"/>
    <w:qFormat/>
    <w:rsid w:val="009D312C"/>
    <w:pPr>
      <w:suppressAutoHyphens/>
      <w:autoSpaceDN w:val="0"/>
      <w:spacing w:after="0" w:line="240" w:lineRule="auto"/>
      <w:ind w:left="720"/>
      <w:textAlignment w:val="baseline"/>
    </w:pPr>
    <w:rPr>
      <w:rFonts w:ascii="Times New Roman" w:eastAsia="Times New Roman" w:hAnsi="Times New Roman" w:cs="Times New Roman"/>
      <w:kern w:val="3"/>
      <w:sz w:val="24"/>
      <w:szCs w:val="24"/>
      <w:lang w:eastAsia="zh-CN"/>
    </w:rPr>
  </w:style>
  <w:style w:type="paragraph" w:customStyle="1" w:styleId="WW-BodyText2123">
    <w:name w:val="WW-Body Text 2123"/>
    <w:basedOn w:val="Normal"/>
    <w:rsid w:val="009D312C"/>
    <w:pPr>
      <w:widowControl w:val="0"/>
      <w:suppressAutoHyphens/>
      <w:spacing w:after="0" w:line="240" w:lineRule="auto"/>
      <w:jc w:val="both"/>
    </w:pPr>
    <w:rPr>
      <w:rFonts w:ascii="Times New Roman" w:eastAsia="Lucida Sans Unicode" w:hAnsi="Times New Roman" w:cs="Times New Roman"/>
      <w:kern w:val="1"/>
      <w:sz w:val="24"/>
      <w:szCs w:val="24"/>
      <w:lang w:eastAsia="pt-BR"/>
    </w:rPr>
  </w:style>
  <w:style w:type="paragraph" w:customStyle="1" w:styleId="cm9">
    <w:name w:val="cm9"/>
    <w:basedOn w:val="Normal"/>
    <w:rsid w:val="003526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526F9"/>
  </w:style>
  <w:style w:type="paragraph" w:customStyle="1" w:styleId="western">
    <w:name w:val="western"/>
    <w:basedOn w:val="Normal"/>
    <w:rsid w:val="00B37B34"/>
    <w:pPr>
      <w:spacing w:before="100" w:beforeAutospacing="1" w:after="0" w:line="240" w:lineRule="auto"/>
      <w:jc w:val="both"/>
    </w:pPr>
    <w:rPr>
      <w:rFonts w:ascii="Arial" w:eastAsia="Times New Roman" w:hAnsi="Arial" w:cs="Arial"/>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A783F-E74F-4B53-A4ED-1DED67FE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3268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4</cp:revision>
  <cp:lastPrinted>2021-06-08T12:32:00Z</cp:lastPrinted>
  <dcterms:created xsi:type="dcterms:W3CDTF">2021-10-20T12:29:00Z</dcterms:created>
  <dcterms:modified xsi:type="dcterms:W3CDTF">2021-10-20T12:32:00Z</dcterms:modified>
</cp:coreProperties>
</file>