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C51A488" w:rsidR="009B1089" w:rsidRPr="00C6271A" w:rsidRDefault="009B1089" w:rsidP="008D6F13">
      <w:pPr>
        <w:pStyle w:val="SemEspaamento"/>
        <w:rPr>
          <w:rFonts w:ascii="Century Gothic" w:hAnsi="Century Gothic"/>
          <w:b/>
          <w:caps/>
          <w:sz w:val="21"/>
          <w:szCs w:val="21"/>
        </w:rPr>
      </w:pPr>
      <w:r w:rsidRPr="00C6271A">
        <w:rPr>
          <w:rFonts w:ascii="Century Gothic" w:hAnsi="Century Gothic"/>
          <w:b/>
          <w:sz w:val="21"/>
          <w:szCs w:val="21"/>
        </w:rPr>
        <w:t xml:space="preserve">Projeto de Lei </w:t>
      </w:r>
      <w:r w:rsidR="00846625" w:rsidRPr="00C6271A">
        <w:rPr>
          <w:rFonts w:ascii="Century Gothic" w:hAnsi="Century Gothic"/>
          <w:b/>
          <w:sz w:val="21"/>
          <w:szCs w:val="21"/>
        </w:rPr>
        <w:t>n</w:t>
      </w:r>
      <w:r w:rsidRPr="00C6271A">
        <w:rPr>
          <w:rFonts w:ascii="Century Gothic" w:hAnsi="Century Gothic"/>
          <w:b/>
          <w:caps/>
          <w:sz w:val="21"/>
          <w:szCs w:val="21"/>
        </w:rPr>
        <w:t xml:space="preserve">º </w:t>
      </w:r>
      <w:r w:rsidR="00C23797">
        <w:rPr>
          <w:rFonts w:ascii="Century Gothic" w:hAnsi="Century Gothic"/>
          <w:b/>
          <w:caps/>
          <w:sz w:val="21"/>
          <w:szCs w:val="21"/>
        </w:rPr>
        <w:t>30</w:t>
      </w:r>
      <w:r w:rsidRPr="00C6271A">
        <w:rPr>
          <w:rFonts w:ascii="Century Gothic" w:hAnsi="Century Gothic"/>
          <w:b/>
          <w:caps/>
          <w:sz w:val="21"/>
          <w:szCs w:val="21"/>
        </w:rPr>
        <w:t>/2021-</w:t>
      </w:r>
      <w:r w:rsidR="009D312C" w:rsidRPr="00C6271A">
        <w:rPr>
          <w:rFonts w:ascii="Century Gothic" w:hAnsi="Century Gothic"/>
          <w:b/>
          <w:caps/>
          <w:sz w:val="21"/>
          <w:szCs w:val="21"/>
        </w:rPr>
        <w:t>E</w:t>
      </w:r>
    </w:p>
    <w:p w14:paraId="1F288929" w14:textId="44DFF719" w:rsidR="00A27B51" w:rsidRPr="00C6271A" w:rsidRDefault="009B1089" w:rsidP="00993259">
      <w:pPr>
        <w:pStyle w:val="SemEspaamento"/>
        <w:rPr>
          <w:rFonts w:ascii="Century Gothic" w:hAnsi="Century Gothic"/>
          <w:b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Data: </w:t>
      </w:r>
      <w:r w:rsidR="00C23797">
        <w:rPr>
          <w:rFonts w:ascii="Century Gothic" w:hAnsi="Century Gothic"/>
          <w:sz w:val="21"/>
          <w:szCs w:val="21"/>
        </w:rPr>
        <w:t>01 de setembro d</w:t>
      </w:r>
      <w:r w:rsidRPr="00C6271A">
        <w:rPr>
          <w:rFonts w:ascii="Century Gothic" w:hAnsi="Century Gothic"/>
          <w:sz w:val="21"/>
          <w:szCs w:val="21"/>
        </w:rPr>
        <w:t>e 2021</w:t>
      </w:r>
    </w:p>
    <w:p w14:paraId="0A8ACA9B" w14:textId="1A9881EE" w:rsidR="009B1089" w:rsidRPr="00C6271A" w:rsidRDefault="009B1089" w:rsidP="008D6F13">
      <w:pPr>
        <w:pStyle w:val="SemEspaamento"/>
        <w:jc w:val="center"/>
        <w:rPr>
          <w:rFonts w:ascii="Century Gothic" w:hAnsi="Century Gothic"/>
          <w:b/>
          <w:sz w:val="21"/>
          <w:szCs w:val="21"/>
        </w:rPr>
      </w:pPr>
      <w:r w:rsidRPr="00C6271A">
        <w:rPr>
          <w:rFonts w:ascii="Century Gothic" w:hAnsi="Century Gothic"/>
          <w:b/>
          <w:sz w:val="21"/>
          <w:szCs w:val="21"/>
        </w:rPr>
        <w:t xml:space="preserve">AUTÓGRAFO Nº </w:t>
      </w:r>
      <w:r w:rsidR="00C23797">
        <w:rPr>
          <w:rFonts w:ascii="Century Gothic" w:hAnsi="Century Gothic"/>
          <w:b/>
          <w:sz w:val="21"/>
          <w:szCs w:val="21"/>
        </w:rPr>
        <w:t>53</w:t>
      </w:r>
      <w:r w:rsidRPr="00C6271A">
        <w:rPr>
          <w:rFonts w:ascii="Century Gothic" w:hAnsi="Century Gothic"/>
          <w:b/>
          <w:sz w:val="21"/>
          <w:szCs w:val="21"/>
        </w:rPr>
        <w:t>/2021</w:t>
      </w:r>
    </w:p>
    <w:p w14:paraId="4204B23C" w14:textId="77777777" w:rsidR="009B1089" w:rsidRPr="00C6271A" w:rsidRDefault="009B1089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49366DEE" w14:textId="1340BA97" w:rsidR="009B1089" w:rsidRPr="00C6271A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A CÂMARA MUNICIPAL DE MARECHAL CÂNDIDO RONDON, Estado do Paraná, em sessões </w:t>
      </w:r>
      <w:r w:rsidR="00846625" w:rsidRPr="00C6271A">
        <w:rPr>
          <w:rFonts w:ascii="Century Gothic" w:hAnsi="Century Gothic"/>
          <w:sz w:val="21"/>
          <w:szCs w:val="21"/>
        </w:rPr>
        <w:t>o</w:t>
      </w:r>
      <w:r w:rsidRPr="00C6271A">
        <w:rPr>
          <w:rFonts w:ascii="Century Gothic" w:hAnsi="Century Gothic"/>
          <w:sz w:val="21"/>
          <w:szCs w:val="21"/>
        </w:rPr>
        <w:t>rdinária</w:t>
      </w:r>
      <w:r w:rsidR="00846625" w:rsidRPr="00C6271A">
        <w:rPr>
          <w:rFonts w:ascii="Century Gothic" w:hAnsi="Century Gothic"/>
          <w:sz w:val="21"/>
          <w:szCs w:val="21"/>
        </w:rPr>
        <w:t>s</w:t>
      </w:r>
      <w:r w:rsidRPr="00C6271A">
        <w:rPr>
          <w:rFonts w:ascii="Century Gothic" w:hAnsi="Century Gothic"/>
          <w:sz w:val="21"/>
          <w:szCs w:val="21"/>
        </w:rPr>
        <w:t>, por unanimidade dos presentes, aprovou</w:t>
      </w:r>
    </w:p>
    <w:p w14:paraId="0DBC2A4F" w14:textId="77777777" w:rsidR="004A7BA7" w:rsidRPr="00C6271A" w:rsidRDefault="004A7BA7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69E3BD5A" w14:textId="0CA2A81B" w:rsidR="00993259" w:rsidRPr="00C6271A" w:rsidRDefault="00C23797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1"/>
          <w:szCs w:val="21"/>
        </w:rPr>
      </w:pPr>
      <w:r>
        <w:rPr>
          <w:rFonts w:ascii="Century Gothic" w:eastAsia="Arial" w:hAnsi="Century Gothic" w:cs="Arial"/>
          <w:b/>
          <w:bCs/>
          <w:sz w:val="21"/>
          <w:szCs w:val="21"/>
        </w:rPr>
        <w:t>ALTERA O PREÂMBULO E “CAPUT” DO ARTIGO 2º, DA LEI Nº 4230, DE 16 DE JUNHO DE 2010, QUE DISPÕE SOBRE DOAÇÃO DE BENS IMÓVEIS AO SERVIÇO SOCIAL DA INDÚSTRIA – DEPARTAMENTO REGIONAL DO PARANÁ</w:t>
      </w:r>
      <w:r w:rsidR="006C54F0" w:rsidRPr="00C6271A">
        <w:rPr>
          <w:rFonts w:ascii="Century Gothic" w:eastAsia="Arial" w:hAnsi="Century Gothic" w:cs="Arial"/>
          <w:b/>
          <w:bCs/>
          <w:sz w:val="21"/>
          <w:szCs w:val="21"/>
        </w:rPr>
        <w:t>,</w:t>
      </w:r>
      <w:r w:rsidR="009D312C" w:rsidRPr="00C6271A">
        <w:rPr>
          <w:rFonts w:ascii="Century Gothic" w:eastAsia="Arial" w:hAnsi="Century Gothic" w:cs="Arial"/>
          <w:b/>
          <w:bCs/>
          <w:sz w:val="21"/>
          <w:szCs w:val="21"/>
        </w:rPr>
        <w:t xml:space="preserve"> E DÁ OUTRAS PROVIDÊNCIAS.</w:t>
      </w:r>
      <w:r w:rsidR="00993259" w:rsidRPr="00C6271A">
        <w:rPr>
          <w:rFonts w:ascii="Century Gothic" w:eastAsia="Arial" w:hAnsi="Century Gothic" w:cs="Arial"/>
          <w:b/>
          <w:bCs/>
          <w:sz w:val="21"/>
          <w:szCs w:val="21"/>
        </w:rPr>
        <w:t xml:space="preserve">  </w:t>
      </w:r>
    </w:p>
    <w:p w14:paraId="6EC3D979" w14:textId="77777777" w:rsidR="006C54F0" w:rsidRPr="00C6271A" w:rsidRDefault="006C54F0" w:rsidP="006C54F0">
      <w:pPr>
        <w:pStyle w:val="WW-BodyText2123"/>
        <w:spacing w:line="200" w:lineRule="atLeast"/>
        <w:ind w:firstLine="1134"/>
        <w:rPr>
          <w:rFonts w:ascii="Century Gothic" w:hAnsi="Century Gothic"/>
          <w:sz w:val="21"/>
          <w:szCs w:val="21"/>
        </w:rPr>
      </w:pPr>
    </w:p>
    <w:p w14:paraId="19599B6F" w14:textId="77777777" w:rsidR="00003381" w:rsidRDefault="00003381" w:rsidP="00003381">
      <w:pPr>
        <w:pStyle w:val="Corpodetexto"/>
        <w:tabs>
          <w:tab w:val="left" w:pos="1935"/>
        </w:tabs>
        <w:spacing w:line="200" w:lineRule="atLeast"/>
        <w:ind w:firstLine="1134"/>
        <w:rPr>
          <w:rFonts w:ascii="Century Gothic" w:hAnsi="Century Gothic" w:cs="Century Gothic"/>
          <w:sz w:val="21"/>
          <w:szCs w:val="21"/>
        </w:rPr>
      </w:pPr>
    </w:p>
    <w:p w14:paraId="12396094" w14:textId="77777777" w:rsidR="001428EF" w:rsidRPr="00F14261" w:rsidRDefault="001428EF" w:rsidP="001428EF">
      <w:pPr>
        <w:ind w:firstLine="1134"/>
        <w:jc w:val="both"/>
        <w:rPr>
          <w:rFonts w:ascii="Century Gothic" w:hAnsi="Century Gothic" w:cs="Century Gothic"/>
          <w:sz w:val="21"/>
          <w:szCs w:val="21"/>
        </w:rPr>
      </w:pPr>
      <w:r w:rsidRPr="00F14261">
        <w:rPr>
          <w:rFonts w:ascii="Century Gothic" w:eastAsia="Calibri" w:hAnsi="Century Gothic" w:cs="Arial"/>
          <w:sz w:val="21"/>
          <w:szCs w:val="21"/>
        </w:rPr>
        <w:t>Art. 1º O Preâmbulo da Lei Municipal nº 4230, de 16 de junho de 2010, passa a vigorar com a seguinte redação:</w:t>
      </w:r>
    </w:p>
    <w:p w14:paraId="6F5EF5D5" w14:textId="77777777" w:rsidR="001428EF" w:rsidRPr="00F14261" w:rsidRDefault="001428EF" w:rsidP="001428EF">
      <w:pPr>
        <w:suppressAutoHyphens/>
        <w:ind w:left="1134"/>
        <w:jc w:val="both"/>
        <w:rPr>
          <w:rFonts w:ascii="Century Gothic" w:eastAsia="Calibri" w:hAnsi="Century Gothic" w:cs="Arial"/>
          <w:i/>
          <w:color w:val="000000"/>
          <w:sz w:val="20"/>
          <w:szCs w:val="20"/>
        </w:rPr>
      </w:pPr>
      <w:r w:rsidRPr="00F14261">
        <w:rPr>
          <w:rFonts w:ascii="Century Gothic" w:eastAsia="Calibri" w:hAnsi="Century Gothic" w:cs="Arial"/>
          <w:i/>
          <w:color w:val="000000"/>
          <w:sz w:val="20"/>
          <w:szCs w:val="20"/>
        </w:rPr>
        <w:t>“DISPÕE SOBRE DOAÇÃO DE BENS IMÓVEIS AO SENAI – SERVIÇO NACIONAL DE APRENDIZAGEM INDUSTRIAL – DEPARTAMENTO REGIONAL DO PARANÁ, E DÁ OUTRAS PROVIDÊNCIAS”</w:t>
      </w:r>
    </w:p>
    <w:p w14:paraId="78259728" w14:textId="77777777" w:rsidR="001428EF" w:rsidRDefault="001428EF" w:rsidP="001428EF">
      <w:pPr>
        <w:suppressAutoHyphens/>
        <w:jc w:val="both"/>
        <w:rPr>
          <w:rFonts w:ascii="Century Gothic" w:eastAsia="Calibri" w:hAnsi="Century Gothic" w:cs="Arial"/>
          <w:sz w:val="21"/>
          <w:szCs w:val="21"/>
        </w:rPr>
      </w:pPr>
    </w:p>
    <w:p w14:paraId="5524C3C7" w14:textId="77777777" w:rsidR="001428EF" w:rsidRPr="00F14261" w:rsidRDefault="001428EF" w:rsidP="001428EF">
      <w:pPr>
        <w:suppressAutoHyphens/>
        <w:ind w:firstLine="1134"/>
        <w:jc w:val="both"/>
        <w:rPr>
          <w:rFonts w:ascii="Century Gothic" w:eastAsia="Calibri" w:hAnsi="Century Gothic" w:cs="Arial"/>
          <w:i/>
          <w:color w:val="000000"/>
          <w:sz w:val="21"/>
          <w:szCs w:val="21"/>
        </w:rPr>
      </w:pPr>
      <w:r w:rsidRPr="00F14261">
        <w:rPr>
          <w:rFonts w:ascii="Century Gothic" w:eastAsia="Calibri" w:hAnsi="Century Gothic" w:cs="Arial"/>
          <w:sz w:val="21"/>
          <w:szCs w:val="21"/>
        </w:rPr>
        <w:t>Art. 2º</w:t>
      </w:r>
      <w:r>
        <w:rPr>
          <w:rFonts w:ascii="Century Gothic" w:eastAsia="Calibri" w:hAnsi="Century Gothic" w:cs="Arial"/>
          <w:sz w:val="21"/>
          <w:szCs w:val="21"/>
        </w:rPr>
        <w:t xml:space="preserve"> O </w:t>
      </w:r>
      <w:r w:rsidRPr="00F14261">
        <w:rPr>
          <w:rFonts w:ascii="Century Gothic" w:eastAsia="Calibri" w:hAnsi="Century Gothic" w:cs="Arial"/>
          <w:i/>
          <w:sz w:val="21"/>
          <w:szCs w:val="21"/>
        </w:rPr>
        <w:t>caput</w:t>
      </w:r>
      <w:r w:rsidRPr="00F14261">
        <w:rPr>
          <w:rFonts w:ascii="Century Gothic" w:eastAsia="Calibri" w:hAnsi="Century Gothic" w:cs="Arial"/>
          <w:sz w:val="21"/>
          <w:szCs w:val="21"/>
        </w:rPr>
        <w:t>, do art. 2º, da Lei Municipal nº 4230, de 16 de junho de 2010, passa a vigorar com a seguinte redação:</w:t>
      </w:r>
    </w:p>
    <w:p w14:paraId="4D35DB43" w14:textId="52719449" w:rsidR="001428EF" w:rsidRPr="00F14261" w:rsidRDefault="001428EF" w:rsidP="001428EF">
      <w:pPr>
        <w:suppressAutoHyphens/>
        <w:ind w:left="1134"/>
        <w:jc w:val="both"/>
        <w:rPr>
          <w:rFonts w:ascii="Century Gothic" w:eastAsia="Calibri" w:hAnsi="Century Gothic" w:cs="Arial"/>
          <w:i/>
          <w:sz w:val="20"/>
          <w:szCs w:val="20"/>
        </w:rPr>
      </w:pPr>
      <w:r w:rsidRPr="00F14261">
        <w:rPr>
          <w:rFonts w:ascii="Century Gothic" w:eastAsia="Calibri" w:hAnsi="Century Gothic" w:cs="Arial"/>
          <w:i/>
          <w:sz w:val="20"/>
          <w:szCs w:val="20"/>
        </w:rPr>
        <w:t>“Art. 2º. Os imóveis descritos no artigo anterior, serão utilizados pelo SERVIÇO NACIONAL DE APRENDIZAGEM INDUSTRIAL - SENAI - Departamento Regional do Paraná, para ampliação dos serviços de educação profissional e outros no Município de Marechal Cândido Rondon, que poderá celebrar a formalização de parcerias, desde que com a anuência do Poder Público Municipal, ressalvadas as que forem estabelecidas com sistema S, hipótese em que a aquiescência será dispensada”</w:t>
      </w:r>
      <w:r>
        <w:rPr>
          <w:rFonts w:ascii="Century Gothic" w:eastAsia="Calibri" w:hAnsi="Century Gothic" w:cs="Arial"/>
          <w:i/>
          <w:sz w:val="20"/>
          <w:szCs w:val="20"/>
        </w:rPr>
        <w:t>.</w:t>
      </w:r>
    </w:p>
    <w:p w14:paraId="1D0C9637" w14:textId="77777777" w:rsidR="001428EF" w:rsidRDefault="001428EF" w:rsidP="001428EF">
      <w:pPr>
        <w:suppressAutoHyphens/>
        <w:jc w:val="both"/>
        <w:rPr>
          <w:rFonts w:ascii="Century Gothic" w:eastAsia="Calibri" w:hAnsi="Century Gothic" w:cs="Arial"/>
          <w:sz w:val="21"/>
          <w:szCs w:val="21"/>
        </w:rPr>
      </w:pPr>
    </w:p>
    <w:p w14:paraId="06EB86FD" w14:textId="77777777" w:rsidR="001428EF" w:rsidRPr="00F14261" w:rsidRDefault="001428EF" w:rsidP="001428EF">
      <w:pPr>
        <w:suppressAutoHyphens/>
        <w:ind w:firstLine="1134"/>
        <w:jc w:val="both"/>
        <w:rPr>
          <w:rFonts w:ascii="Century Gothic" w:eastAsia="Calibri" w:hAnsi="Century Gothic" w:cs="Arial"/>
          <w:sz w:val="21"/>
          <w:szCs w:val="21"/>
        </w:rPr>
      </w:pPr>
      <w:r w:rsidRPr="00F14261">
        <w:rPr>
          <w:rFonts w:ascii="Century Gothic" w:eastAsia="Calibri" w:hAnsi="Century Gothic" w:cs="Arial"/>
          <w:sz w:val="21"/>
          <w:szCs w:val="21"/>
        </w:rPr>
        <w:t xml:space="preserve">Art. 3º Esta </w:t>
      </w:r>
      <w:r>
        <w:rPr>
          <w:rFonts w:ascii="Century Gothic" w:eastAsia="Calibri" w:hAnsi="Century Gothic" w:cs="Arial"/>
          <w:sz w:val="21"/>
          <w:szCs w:val="21"/>
        </w:rPr>
        <w:t>L</w:t>
      </w:r>
      <w:r w:rsidRPr="00F14261">
        <w:rPr>
          <w:rFonts w:ascii="Century Gothic" w:eastAsia="Calibri" w:hAnsi="Century Gothic" w:cs="Arial"/>
          <w:sz w:val="21"/>
          <w:szCs w:val="21"/>
        </w:rPr>
        <w:t>ei entra em vigor na data da sua publicação.</w:t>
      </w:r>
    </w:p>
    <w:p w14:paraId="1DACA015" w14:textId="77777777" w:rsidR="00003381" w:rsidRPr="00C6271A" w:rsidRDefault="00003381" w:rsidP="00003381">
      <w:pPr>
        <w:pStyle w:val="Corpodetexto"/>
        <w:tabs>
          <w:tab w:val="left" w:pos="1935"/>
        </w:tabs>
        <w:spacing w:line="200" w:lineRule="atLeast"/>
        <w:ind w:firstLine="1134"/>
        <w:rPr>
          <w:rFonts w:ascii="Century Gothic" w:hAnsi="Century Gothic"/>
          <w:sz w:val="21"/>
          <w:szCs w:val="21"/>
        </w:rPr>
      </w:pPr>
    </w:p>
    <w:p w14:paraId="74BAA4A9" w14:textId="3E343736" w:rsidR="00612DD5" w:rsidRPr="00C6271A" w:rsidRDefault="00612DD5" w:rsidP="008D6F13">
      <w:pPr>
        <w:pStyle w:val="SemEspaamento"/>
        <w:ind w:firstLine="1134"/>
        <w:rPr>
          <w:rFonts w:ascii="Century Gothic" w:hAnsi="Century Gothic"/>
          <w:sz w:val="21"/>
          <w:szCs w:val="21"/>
        </w:rPr>
      </w:pPr>
      <w:r w:rsidRPr="00C6271A">
        <w:rPr>
          <w:rFonts w:ascii="Century Gothic" w:hAnsi="Century Gothic"/>
          <w:sz w:val="21"/>
          <w:szCs w:val="21"/>
        </w:rPr>
        <w:t xml:space="preserve">GABINETE DO PRESIDENTE, em </w:t>
      </w:r>
      <w:r w:rsidR="007F7725">
        <w:rPr>
          <w:rFonts w:ascii="Century Gothic" w:hAnsi="Century Gothic"/>
          <w:sz w:val="21"/>
          <w:szCs w:val="21"/>
        </w:rPr>
        <w:t>29</w:t>
      </w:r>
      <w:r w:rsidR="009D312C" w:rsidRPr="00C6271A">
        <w:rPr>
          <w:rFonts w:ascii="Century Gothic" w:hAnsi="Century Gothic"/>
          <w:sz w:val="21"/>
          <w:szCs w:val="21"/>
        </w:rPr>
        <w:t xml:space="preserve"> de setembro</w:t>
      </w:r>
      <w:r w:rsidRPr="00C6271A">
        <w:rPr>
          <w:rFonts w:ascii="Century Gothic" w:hAnsi="Century Gothic"/>
          <w:sz w:val="21"/>
          <w:szCs w:val="21"/>
        </w:rPr>
        <w:t xml:space="preserve"> de 2021.</w:t>
      </w:r>
    </w:p>
    <w:p w14:paraId="702FCC39" w14:textId="1D80DB9B" w:rsidR="00612DD5" w:rsidRPr="00C6271A" w:rsidRDefault="007F7725" w:rsidP="008D6F13">
      <w:pPr>
        <w:pStyle w:val="SemEspaamento"/>
        <w:rPr>
          <w:rFonts w:ascii="Century Gothic" w:hAnsi="Century Gothic"/>
          <w:sz w:val="21"/>
          <w:szCs w:val="21"/>
        </w:rPr>
      </w:pPr>
      <w:bookmarkStart w:id="0" w:name="_GoBack"/>
      <w:r w:rsidRPr="00347777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963A197" wp14:editId="675776D0">
            <wp:simplePos x="0" y="0"/>
            <wp:positionH relativeFrom="column">
              <wp:posOffset>636105</wp:posOffset>
            </wp:positionH>
            <wp:positionV relativeFrom="paragraph">
              <wp:posOffset>28023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1A9D43E" w14:textId="531D1379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7B401D58" w14:textId="73DF92F5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65B2BC77" w14:textId="2B25FB6F" w:rsidR="00F66436" w:rsidRPr="00C6271A" w:rsidRDefault="00F66436" w:rsidP="008D6F13">
      <w:pPr>
        <w:pStyle w:val="SemEspaamento"/>
        <w:rPr>
          <w:rFonts w:ascii="Century Gothic" w:hAnsi="Century Gothic"/>
          <w:sz w:val="21"/>
          <w:szCs w:val="21"/>
        </w:rPr>
      </w:pPr>
    </w:p>
    <w:p w14:paraId="3046649E" w14:textId="56CCEDB8" w:rsidR="0084335C" w:rsidRPr="00C6271A" w:rsidRDefault="0084335C" w:rsidP="008D6F13">
      <w:pPr>
        <w:pStyle w:val="SemEspaamento"/>
        <w:rPr>
          <w:rFonts w:ascii="Century Gothic" w:hAnsi="Century Gothic"/>
          <w:sz w:val="21"/>
          <w:szCs w:val="21"/>
        </w:rPr>
      </w:pPr>
    </w:p>
    <w:sectPr w:rsidR="0084335C" w:rsidRPr="00C6271A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1596" w14:textId="77777777" w:rsidR="003251E2" w:rsidRDefault="003251E2" w:rsidP="003C0F2A">
      <w:pPr>
        <w:spacing w:after="0" w:line="240" w:lineRule="auto"/>
      </w:pPr>
      <w:r>
        <w:separator/>
      </w:r>
    </w:p>
  </w:endnote>
  <w:endnote w:type="continuationSeparator" w:id="0">
    <w:p w14:paraId="25C5153E" w14:textId="77777777" w:rsidR="003251E2" w:rsidRDefault="003251E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C1C0F" w14:textId="77777777" w:rsidR="003251E2" w:rsidRDefault="003251E2" w:rsidP="003C0F2A">
      <w:pPr>
        <w:spacing w:after="0" w:line="240" w:lineRule="auto"/>
      </w:pPr>
      <w:r>
        <w:separator/>
      </w:r>
    </w:p>
  </w:footnote>
  <w:footnote w:type="continuationSeparator" w:id="0">
    <w:p w14:paraId="1F9CBC4B" w14:textId="77777777" w:rsidR="003251E2" w:rsidRDefault="003251E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72F8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28E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95FC5"/>
    <w:rsid w:val="002A60F6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60E"/>
    <w:rsid w:val="00323D8A"/>
    <w:rsid w:val="003251E2"/>
    <w:rsid w:val="00325BC9"/>
    <w:rsid w:val="00327C97"/>
    <w:rsid w:val="00332114"/>
    <w:rsid w:val="003665A6"/>
    <w:rsid w:val="00366DFE"/>
    <w:rsid w:val="00372B15"/>
    <w:rsid w:val="00385F0B"/>
    <w:rsid w:val="003870E7"/>
    <w:rsid w:val="003915F4"/>
    <w:rsid w:val="00396F30"/>
    <w:rsid w:val="00397775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C01E8"/>
    <w:rsid w:val="006C0CD2"/>
    <w:rsid w:val="006C54F0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D4DFA"/>
    <w:rsid w:val="007E0073"/>
    <w:rsid w:val="007E15BA"/>
    <w:rsid w:val="007E4CF8"/>
    <w:rsid w:val="007E6AF0"/>
    <w:rsid w:val="007E726C"/>
    <w:rsid w:val="007E7A3A"/>
    <w:rsid w:val="007F7725"/>
    <w:rsid w:val="0082016A"/>
    <w:rsid w:val="00824BDF"/>
    <w:rsid w:val="0084335C"/>
    <w:rsid w:val="008444C6"/>
    <w:rsid w:val="00846625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C24AE"/>
    <w:rsid w:val="008C6064"/>
    <w:rsid w:val="008C7062"/>
    <w:rsid w:val="008C7345"/>
    <w:rsid w:val="008D6F13"/>
    <w:rsid w:val="008E007E"/>
    <w:rsid w:val="008E4A80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81691"/>
    <w:rsid w:val="00993259"/>
    <w:rsid w:val="009A3E74"/>
    <w:rsid w:val="009B1089"/>
    <w:rsid w:val="009B1847"/>
    <w:rsid w:val="009B6C99"/>
    <w:rsid w:val="009C2045"/>
    <w:rsid w:val="009C46F7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9050B"/>
    <w:rsid w:val="00A96574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6D5"/>
    <w:rsid w:val="00C466A4"/>
    <w:rsid w:val="00C51799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35BDE"/>
    <w:rsid w:val="00E76022"/>
    <w:rsid w:val="00E8593A"/>
    <w:rsid w:val="00E87AAF"/>
    <w:rsid w:val="00E97A6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0523"/>
    <w:rsid w:val="00EE46F3"/>
    <w:rsid w:val="00EF168C"/>
    <w:rsid w:val="00EF1DAB"/>
    <w:rsid w:val="00EF3C7A"/>
    <w:rsid w:val="00F10BD8"/>
    <w:rsid w:val="00F13A5D"/>
    <w:rsid w:val="00F1526B"/>
    <w:rsid w:val="00F21990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1267-5D5B-4223-B68B-4284FB09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2021-09-29T12:12:00Z</dcterms:created>
  <dcterms:modified xsi:type="dcterms:W3CDTF">2021-09-29T12:15:00Z</dcterms:modified>
</cp:coreProperties>
</file>