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1A4E6" w14:textId="77777777" w:rsidR="00853814" w:rsidRDefault="00853814" w:rsidP="00FD0B25">
      <w:pPr>
        <w:pStyle w:val="SemEspaamento"/>
        <w:rPr>
          <w:rFonts w:ascii="Century Gothic" w:hAnsi="Century Gothic"/>
          <w:b/>
          <w:sz w:val="24"/>
          <w:szCs w:val="24"/>
        </w:rPr>
      </w:pPr>
      <w:bookmarkStart w:id="0" w:name="_GoBack"/>
      <w:r>
        <w:rPr>
          <w:rFonts w:ascii="Century Gothic" w:hAnsi="Century Gothic"/>
          <w:b/>
          <w:sz w:val="24"/>
          <w:szCs w:val="24"/>
        </w:rPr>
        <w:t>PROJETO DE LEI N° 08/2021</w:t>
      </w:r>
    </w:p>
    <w:bookmarkEnd w:id="0"/>
    <w:p w14:paraId="55B3C814" w14:textId="13885590" w:rsidR="00853814" w:rsidRPr="00853814" w:rsidRDefault="00853814" w:rsidP="00FD0B25">
      <w:pPr>
        <w:pStyle w:val="SemEspaamento"/>
        <w:rPr>
          <w:rFonts w:ascii="Century Gothic" w:hAnsi="Century Gothic"/>
          <w:bCs/>
          <w:sz w:val="24"/>
          <w:szCs w:val="24"/>
        </w:rPr>
      </w:pPr>
      <w:r w:rsidRPr="00853814">
        <w:rPr>
          <w:rFonts w:ascii="Century Gothic" w:hAnsi="Century Gothic"/>
          <w:bCs/>
          <w:sz w:val="24"/>
          <w:szCs w:val="24"/>
        </w:rPr>
        <w:t>Data: 15 de março de 2021</w:t>
      </w:r>
    </w:p>
    <w:p w14:paraId="70472C88" w14:textId="77777777" w:rsidR="00853814" w:rsidRDefault="00853814" w:rsidP="00FD0B25">
      <w:pPr>
        <w:pStyle w:val="SemEspaamento"/>
        <w:rPr>
          <w:rFonts w:ascii="Century Gothic" w:hAnsi="Century Gothic"/>
          <w:b/>
          <w:sz w:val="24"/>
          <w:szCs w:val="24"/>
        </w:rPr>
      </w:pPr>
    </w:p>
    <w:p w14:paraId="6BC8083C" w14:textId="0C5FE3D3" w:rsidR="00FD0B25" w:rsidRPr="00FD0B25" w:rsidRDefault="00FD0B25" w:rsidP="00FD0B25">
      <w:pPr>
        <w:pStyle w:val="SemEspaamento"/>
        <w:rPr>
          <w:rFonts w:ascii="Century Gothic" w:hAnsi="Century Gothic"/>
          <w:b/>
          <w:sz w:val="24"/>
          <w:szCs w:val="24"/>
        </w:rPr>
      </w:pPr>
      <w:r w:rsidRPr="00FD0B25">
        <w:rPr>
          <w:rFonts w:ascii="Century Gothic" w:hAnsi="Century Gothic"/>
          <w:b/>
          <w:sz w:val="24"/>
          <w:szCs w:val="24"/>
        </w:rPr>
        <w:t>PARECER CONJUNTO</w:t>
      </w:r>
    </w:p>
    <w:p w14:paraId="73F0E4A6" w14:textId="3535A5D4" w:rsidR="00FD0B25" w:rsidRPr="00FD0B25" w:rsidRDefault="00FD0B25" w:rsidP="00FD0B25">
      <w:pPr>
        <w:pStyle w:val="SemEspaamento"/>
        <w:rPr>
          <w:rFonts w:ascii="Century Gothic" w:hAnsi="Century Gothic"/>
          <w:b/>
          <w:sz w:val="24"/>
          <w:szCs w:val="24"/>
        </w:rPr>
      </w:pPr>
      <w:r w:rsidRPr="00FD0B25">
        <w:rPr>
          <w:rFonts w:ascii="Century Gothic" w:hAnsi="Century Gothic"/>
          <w:b/>
          <w:sz w:val="24"/>
          <w:szCs w:val="24"/>
        </w:rPr>
        <w:t>Comissões Permanentes de Justiça e Redação</w:t>
      </w:r>
      <w:r w:rsidR="00B84EEC">
        <w:rPr>
          <w:rFonts w:ascii="Century Gothic" w:hAnsi="Century Gothic"/>
          <w:b/>
          <w:sz w:val="24"/>
          <w:szCs w:val="24"/>
        </w:rPr>
        <w:t xml:space="preserve">; </w:t>
      </w:r>
      <w:r w:rsidRPr="00FD0B25">
        <w:rPr>
          <w:rFonts w:ascii="Century Gothic" w:hAnsi="Century Gothic"/>
          <w:b/>
          <w:sz w:val="24"/>
          <w:szCs w:val="24"/>
        </w:rPr>
        <w:t>Fi</w:t>
      </w:r>
      <w:r w:rsidR="000A4A8C">
        <w:rPr>
          <w:rFonts w:ascii="Century Gothic" w:hAnsi="Century Gothic"/>
          <w:b/>
          <w:sz w:val="24"/>
          <w:szCs w:val="24"/>
        </w:rPr>
        <w:t>nanças, Orçamento e Fiscalização</w:t>
      </w:r>
      <w:r w:rsidR="00B84EEC">
        <w:rPr>
          <w:rFonts w:ascii="Century Gothic" w:hAnsi="Century Gothic"/>
          <w:b/>
          <w:sz w:val="24"/>
          <w:szCs w:val="24"/>
        </w:rPr>
        <w:t>; e, de Educação, Saúde, Cultura, Bem-Estar Social e Ecologia</w:t>
      </w:r>
      <w:r w:rsidR="00220E63">
        <w:rPr>
          <w:rFonts w:ascii="Century Gothic" w:hAnsi="Century Gothic"/>
          <w:b/>
          <w:sz w:val="24"/>
          <w:szCs w:val="24"/>
        </w:rPr>
        <w:t xml:space="preserve"> </w:t>
      </w:r>
    </w:p>
    <w:p w14:paraId="7B80A212" w14:textId="77777777" w:rsidR="00FD0B25" w:rsidRDefault="00FD0B25" w:rsidP="00FD0B25">
      <w:pPr>
        <w:pStyle w:val="SemEspaamento"/>
        <w:rPr>
          <w:rFonts w:ascii="Century Gothic" w:hAnsi="Century Gothic"/>
          <w:sz w:val="24"/>
          <w:szCs w:val="24"/>
        </w:rPr>
      </w:pPr>
    </w:p>
    <w:p w14:paraId="022B3C60" w14:textId="460E2A1A" w:rsidR="00A24C3D" w:rsidRPr="00A24C3D" w:rsidRDefault="00FD0B25" w:rsidP="00A24C3D">
      <w:pPr>
        <w:pStyle w:val="SemEspaamento"/>
        <w:jc w:val="both"/>
        <w:rPr>
          <w:rFonts w:ascii="Century Gothic" w:hAnsi="Century Gothic"/>
          <w:sz w:val="24"/>
          <w:szCs w:val="24"/>
        </w:rPr>
      </w:pPr>
      <w:r>
        <w:rPr>
          <w:rFonts w:ascii="Century Gothic" w:hAnsi="Century Gothic"/>
          <w:sz w:val="24"/>
          <w:szCs w:val="24"/>
        </w:rPr>
        <w:t>Os Vereadores que abaixo subscrevem, membros das Comissões Permanentes acima nominadas, e atendendo pedido formulado</w:t>
      </w:r>
      <w:r w:rsidR="00BB3396">
        <w:rPr>
          <w:rFonts w:ascii="Century Gothic" w:hAnsi="Century Gothic"/>
          <w:sz w:val="24"/>
          <w:szCs w:val="24"/>
        </w:rPr>
        <w:t xml:space="preserve"> nesta data</w:t>
      </w:r>
      <w:r>
        <w:rPr>
          <w:rFonts w:ascii="Century Gothic" w:hAnsi="Century Gothic"/>
          <w:sz w:val="24"/>
          <w:szCs w:val="24"/>
        </w:rPr>
        <w:t xml:space="preserve">, passam a deliberar em caráter </w:t>
      </w:r>
      <w:r w:rsidR="00FA156D">
        <w:rPr>
          <w:rFonts w:ascii="Century Gothic" w:hAnsi="Century Gothic"/>
          <w:sz w:val="24"/>
          <w:szCs w:val="24"/>
        </w:rPr>
        <w:t xml:space="preserve">excepcional </w:t>
      </w:r>
      <w:r w:rsidR="001D19CC">
        <w:rPr>
          <w:rFonts w:ascii="Century Gothic" w:hAnsi="Century Gothic"/>
          <w:sz w:val="24"/>
          <w:szCs w:val="24"/>
        </w:rPr>
        <w:t xml:space="preserve">e de forma conjunta, </w:t>
      </w:r>
      <w:r w:rsidR="002D4E1B">
        <w:rPr>
          <w:rFonts w:ascii="Century Gothic" w:hAnsi="Century Gothic"/>
          <w:sz w:val="24"/>
          <w:szCs w:val="24"/>
        </w:rPr>
        <w:t>a seguinte matéria legislativa</w:t>
      </w:r>
      <w:r w:rsidR="0083492D">
        <w:rPr>
          <w:rFonts w:ascii="Century Gothic" w:hAnsi="Century Gothic"/>
          <w:sz w:val="24"/>
          <w:szCs w:val="24"/>
        </w:rPr>
        <w:t>:</w:t>
      </w:r>
      <w:r w:rsidR="002D4E1B">
        <w:rPr>
          <w:rFonts w:ascii="Century Gothic" w:hAnsi="Century Gothic"/>
          <w:sz w:val="24"/>
          <w:szCs w:val="24"/>
        </w:rPr>
        <w:t xml:space="preserve"> Projeto de Lei nº</w:t>
      </w:r>
      <w:r w:rsidR="00A24C3D">
        <w:rPr>
          <w:rFonts w:ascii="Century Gothic" w:hAnsi="Century Gothic"/>
          <w:sz w:val="24"/>
          <w:szCs w:val="24"/>
        </w:rPr>
        <w:t xml:space="preserve"> 08/2021, do Executivo Municipal, que dispõe </w:t>
      </w:r>
      <w:r w:rsidR="00A24C3D" w:rsidRPr="00A24C3D">
        <w:rPr>
          <w:rFonts w:ascii="Century Gothic" w:hAnsi="Century Gothic"/>
          <w:sz w:val="24"/>
          <w:szCs w:val="24"/>
        </w:rPr>
        <w:t>sobre a autorização para que o Poder Executivo possa realizar a aquisição de vacinas para imunizar a população de Marechal Cândido Rondon contra a COVID-19.</w:t>
      </w:r>
    </w:p>
    <w:p w14:paraId="4FB7EE30" w14:textId="77777777" w:rsidR="00A24C3D" w:rsidRPr="00A24C3D" w:rsidRDefault="00A24C3D" w:rsidP="00A24C3D">
      <w:pPr>
        <w:pStyle w:val="SemEspaamento"/>
        <w:jc w:val="both"/>
        <w:rPr>
          <w:rFonts w:ascii="Century Gothic" w:hAnsi="Century Gothic"/>
          <w:sz w:val="24"/>
          <w:szCs w:val="24"/>
        </w:rPr>
      </w:pPr>
    </w:p>
    <w:p w14:paraId="6254EFB1" w14:textId="3E73878E" w:rsidR="00A24C3D" w:rsidRPr="00A24C3D" w:rsidRDefault="00A24C3D" w:rsidP="00A24C3D">
      <w:pPr>
        <w:pStyle w:val="SemEspaamento"/>
        <w:jc w:val="both"/>
        <w:rPr>
          <w:rFonts w:ascii="Century Gothic" w:hAnsi="Century Gothic"/>
          <w:sz w:val="24"/>
          <w:szCs w:val="24"/>
        </w:rPr>
      </w:pPr>
      <w:r>
        <w:rPr>
          <w:rFonts w:ascii="Century Gothic" w:hAnsi="Century Gothic"/>
          <w:sz w:val="24"/>
          <w:szCs w:val="24"/>
        </w:rPr>
        <w:t>A Mensagem e Exposição de Motivos lembra que s</w:t>
      </w:r>
      <w:r w:rsidRPr="00A24C3D">
        <w:rPr>
          <w:rFonts w:ascii="Century Gothic" w:hAnsi="Century Gothic"/>
          <w:sz w:val="24"/>
          <w:szCs w:val="24"/>
        </w:rPr>
        <w:t>e afigura como fato público e notório que todo o globo terrestre vivencia uma pandemia avassaladora decorrente do novo coronavírus, persistente há mais de um ano em território brasileiro, causando danos inestimáveis à vida e a economia, sendo que, por ora, o Estado do Paraná sofre com um avanço alarmante da doença provocada pelo vírus SARS-CoV-2 (Covid-19).</w:t>
      </w:r>
    </w:p>
    <w:p w14:paraId="6F7C38E8" w14:textId="77777777" w:rsidR="00A24C3D" w:rsidRPr="00A24C3D" w:rsidRDefault="00A24C3D" w:rsidP="00A24C3D">
      <w:pPr>
        <w:pStyle w:val="SemEspaamento"/>
        <w:jc w:val="both"/>
        <w:rPr>
          <w:rFonts w:ascii="Century Gothic" w:hAnsi="Century Gothic"/>
          <w:sz w:val="24"/>
          <w:szCs w:val="24"/>
        </w:rPr>
      </w:pPr>
    </w:p>
    <w:p w14:paraId="29A14E34" w14:textId="0490B4A7" w:rsidR="00A24C3D" w:rsidRPr="00A24C3D" w:rsidRDefault="00A24C3D" w:rsidP="00A24C3D">
      <w:pPr>
        <w:pStyle w:val="SemEspaamento"/>
        <w:jc w:val="both"/>
        <w:rPr>
          <w:rFonts w:ascii="Century Gothic" w:hAnsi="Century Gothic"/>
          <w:sz w:val="24"/>
          <w:szCs w:val="24"/>
        </w:rPr>
      </w:pPr>
      <w:r>
        <w:rPr>
          <w:rFonts w:ascii="Century Gothic" w:hAnsi="Century Gothic"/>
          <w:sz w:val="24"/>
          <w:szCs w:val="24"/>
        </w:rPr>
        <w:t xml:space="preserve">Referida mensagem ressalta também que </w:t>
      </w:r>
      <w:r w:rsidRPr="00A24C3D">
        <w:rPr>
          <w:rFonts w:ascii="Century Gothic" w:hAnsi="Century Gothic"/>
          <w:sz w:val="24"/>
          <w:szCs w:val="24"/>
        </w:rPr>
        <w:t>o tema da aquisição de vacinas foi objeto de judicialização, nas diversas instâncias do Poder Judiciário brasileiro, sendo que, na Ação Direta de Descumprimento de Preceito Fundamental - ADPF nº 770 – ajuizada pela Ordem dos Advogados do Brasil (OAB), o Supremo Tribunal Federal acabou enfrentando a questão da competência para aquisição de vacinas para combate à pandemia. No dia 24 de fevereiro de 2021, a Suprema Corte referendou, por unanimidade, entendimento de que os Municípios brasileiros também possuem competência constitucional para aquisição e fornecimento de vacinas, nos casos de descumprimento do Plano Nacional de Imunização pelo Governo Federal e de insuficiência de doses para imunização da população brasileira.</w:t>
      </w:r>
    </w:p>
    <w:p w14:paraId="2C41F1AA" w14:textId="77777777" w:rsidR="00A24C3D" w:rsidRPr="00A24C3D" w:rsidRDefault="00A24C3D" w:rsidP="00A24C3D">
      <w:pPr>
        <w:pStyle w:val="SemEspaamento"/>
        <w:jc w:val="both"/>
        <w:rPr>
          <w:rFonts w:ascii="Century Gothic" w:hAnsi="Century Gothic"/>
          <w:sz w:val="24"/>
          <w:szCs w:val="24"/>
        </w:rPr>
      </w:pPr>
    </w:p>
    <w:p w14:paraId="78E0D940" w14:textId="77777777" w:rsidR="00A24C3D" w:rsidRPr="00A24C3D" w:rsidRDefault="00A24C3D" w:rsidP="00A24C3D">
      <w:pPr>
        <w:pStyle w:val="SemEspaamento"/>
        <w:jc w:val="both"/>
        <w:rPr>
          <w:rFonts w:ascii="Century Gothic" w:hAnsi="Century Gothic"/>
          <w:sz w:val="24"/>
          <w:szCs w:val="24"/>
        </w:rPr>
      </w:pPr>
      <w:r w:rsidRPr="00A24C3D">
        <w:rPr>
          <w:rFonts w:ascii="Century Gothic" w:hAnsi="Century Gothic"/>
          <w:sz w:val="24"/>
          <w:szCs w:val="24"/>
        </w:rPr>
        <w:t>Na mesma linha da decisão proferida pelo Excelso Pretório, motivadora dessa iniciativa, o Congresso Nacional aprovou, em 02 de março de 2021, o Projeto de Lei nº 534/2021, que autoriza a aquisição de vacinas pelos Municípios brasileiros.  Nesse contexto, a FNP - Frente Nacional de Prefeitos, entidade suprapartidária de representação nacional de Municípios, passou a apoiar tecnicamente a instituição de Consórcio Público de abrangência nacional para aquisição de vacinas.</w:t>
      </w:r>
    </w:p>
    <w:p w14:paraId="64FB6BED" w14:textId="77777777" w:rsidR="00A24C3D" w:rsidRPr="00A24C3D" w:rsidRDefault="00A24C3D" w:rsidP="00A24C3D">
      <w:pPr>
        <w:pStyle w:val="SemEspaamento"/>
        <w:jc w:val="both"/>
        <w:rPr>
          <w:rFonts w:ascii="Century Gothic" w:hAnsi="Century Gothic"/>
          <w:sz w:val="24"/>
          <w:szCs w:val="24"/>
        </w:rPr>
      </w:pPr>
    </w:p>
    <w:p w14:paraId="1C6850B8" w14:textId="0AD5D97A" w:rsidR="00A24C3D" w:rsidRPr="00A24C3D" w:rsidRDefault="00A24C3D" w:rsidP="00A24C3D">
      <w:pPr>
        <w:pStyle w:val="SemEspaamento"/>
        <w:jc w:val="both"/>
        <w:rPr>
          <w:rFonts w:ascii="Century Gothic" w:hAnsi="Century Gothic"/>
          <w:sz w:val="24"/>
          <w:szCs w:val="24"/>
        </w:rPr>
      </w:pPr>
      <w:r w:rsidRPr="00A24C3D">
        <w:rPr>
          <w:rFonts w:ascii="Century Gothic" w:hAnsi="Century Gothic"/>
          <w:sz w:val="24"/>
          <w:szCs w:val="24"/>
        </w:rPr>
        <w:t xml:space="preserve">Diante disso, e zelosa da plena segurança jurídica de que se reveste a medida, a FNP - Frente Nacional de Prefeitos lidera e apoia tecnicamente a formatação de Consórcio Público de abrangência nacional, ora </w:t>
      </w:r>
      <w:r>
        <w:rPr>
          <w:rFonts w:ascii="Century Gothic" w:hAnsi="Century Gothic"/>
          <w:sz w:val="24"/>
          <w:szCs w:val="24"/>
        </w:rPr>
        <w:t xml:space="preserve">em </w:t>
      </w:r>
      <w:r w:rsidRPr="00A24C3D">
        <w:rPr>
          <w:rFonts w:ascii="Century Gothic" w:hAnsi="Century Gothic"/>
          <w:sz w:val="24"/>
          <w:szCs w:val="24"/>
        </w:rPr>
        <w:t xml:space="preserve">apreciação </w:t>
      </w:r>
      <w:r>
        <w:rPr>
          <w:rFonts w:ascii="Century Gothic" w:hAnsi="Century Gothic"/>
          <w:sz w:val="24"/>
          <w:szCs w:val="24"/>
        </w:rPr>
        <w:t xml:space="preserve">pelos </w:t>
      </w:r>
      <w:r w:rsidRPr="00A24C3D">
        <w:rPr>
          <w:rFonts w:ascii="Century Gothic" w:hAnsi="Century Gothic"/>
          <w:sz w:val="24"/>
          <w:szCs w:val="24"/>
        </w:rPr>
        <w:t>Vereadores, cuja iniciativa conta com manifestação de interesse de 1.703 Municípios - o que abrange mais de 125 milhões de brasileiros, cerca de 60% do total de habitantes (dados registrados até 12h, de 05 de março de 2021) - e tem finalidade de contribuir para agilizar a imunização da população, além de atender eventuais demandas por medicamentos, equipamentos e insumos que sejam necessários aos serviços públicos municipais de saúde.</w:t>
      </w:r>
    </w:p>
    <w:p w14:paraId="68ED72B7" w14:textId="77777777" w:rsidR="00A24C3D" w:rsidRPr="00A24C3D" w:rsidRDefault="00A24C3D" w:rsidP="00A24C3D">
      <w:pPr>
        <w:pStyle w:val="SemEspaamento"/>
        <w:jc w:val="both"/>
        <w:rPr>
          <w:rFonts w:ascii="Century Gothic" w:hAnsi="Century Gothic"/>
          <w:sz w:val="24"/>
          <w:szCs w:val="24"/>
        </w:rPr>
      </w:pPr>
    </w:p>
    <w:p w14:paraId="7856C871" w14:textId="77777777" w:rsidR="00A24C3D" w:rsidRPr="00A24C3D" w:rsidRDefault="00A24C3D" w:rsidP="00A24C3D">
      <w:pPr>
        <w:pStyle w:val="SemEspaamento"/>
        <w:jc w:val="both"/>
        <w:rPr>
          <w:rFonts w:ascii="Century Gothic" w:hAnsi="Century Gothic"/>
          <w:sz w:val="24"/>
          <w:szCs w:val="24"/>
        </w:rPr>
      </w:pPr>
      <w:r w:rsidRPr="00A24C3D">
        <w:rPr>
          <w:rFonts w:ascii="Century Gothic" w:hAnsi="Century Gothic"/>
          <w:sz w:val="24"/>
          <w:szCs w:val="24"/>
        </w:rPr>
        <w:t>Com a missão de, caso seja necessário, adquirir imunizações complementares ao PNI, o Consórcio visa fortalecer o SUS - Sistema Único de Saúde, na medida em que todas as doses serão obrigatoriamente ofertadas à população, de forma gratuita.  Assim, representa uma concertação federativa que favorecerá a todos, já que, quanto mais doses estiverem disponíveis, mais rapidamente a nação brasileira será vacinada.</w:t>
      </w:r>
    </w:p>
    <w:p w14:paraId="3454A1D2" w14:textId="77777777" w:rsidR="00A24C3D" w:rsidRPr="00A24C3D" w:rsidRDefault="00A24C3D" w:rsidP="00A24C3D">
      <w:pPr>
        <w:pStyle w:val="SemEspaamento"/>
        <w:jc w:val="both"/>
        <w:rPr>
          <w:rFonts w:ascii="Century Gothic" w:hAnsi="Century Gothic"/>
          <w:sz w:val="24"/>
          <w:szCs w:val="24"/>
        </w:rPr>
      </w:pPr>
    </w:p>
    <w:p w14:paraId="2DD0B80D" w14:textId="77777777" w:rsidR="00A24C3D" w:rsidRPr="00A24C3D" w:rsidRDefault="00A24C3D" w:rsidP="00A24C3D">
      <w:pPr>
        <w:pStyle w:val="SemEspaamento"/>
        <w:jc w:val="both"/>
        <w:rPr>
          <w:rFonts w:ascii="Century Gothic" w:hAnsi="Century Gothic"/>
          <w:sz w:val="24"/>
          <w:szCs w:val="24"/>
        </w:rPr>
      </w:pPr>
      <w:r w:rsidRPr="00A24C3D">
        <w:rPr>
          <w:rFonts w:ascii="Century Gothic" w:hAnsi="Century Gothic"/>
          <w:sz w:val="24"/>
          <w:szCs w:val="24"/>
        </w:rPr>
        <w:t>Ademais, esse Consórcio é efetivamente um instrumento para oportunizar ganho de escala, proporcionando vantajosidade nas negociações dos Municípios, sejam de valores/preços, condições contratuais e/ou prazos. Trata-se de um instrumento legal, amparado na Lei Federal nº 11.107/2005, que oferece segurança jurídica, podendo minimizar judicializações a que compras em menor escala estariam sujeitas.</w:t>
      </w:r>
    </w:p>
    <w:p w14:paraId="3B319E7E" w14:textId="77777777" w:rsidR="00A24C3D" w:rsidRPr="00A24C3D" w:rsidRDefault="00A24C3D" w:rsidP="00A24C3D">
      <w:pPr>
        <w:pStyle w:val="SemEspaamento"/>
        <w:jc w:val="both"/>
        <w:rPr>
          <w:rFonts w:ascii="Century Gothic" w:hAnsi="Century Gothic"/>
          <w:sz w:val="24"/>
          <w:szCs w:val="24"/>
        </w:rPr>
      </w:pPr>
    </w:p>
    <w:p w14:paraId="799A2475" w14:textId="3F25CB33" w:rsidR="00A24C3D" w:rsidRPr="00A24C3D" w:rsidRDefault="00A24C3D" w:rsidP="00A24C3D">
      <w:pPr>
        <w:pStyle w:val="SemEspaamento"/>
        <w:jc w:val="both"/>
        <w:rPr>
          <w:rFonts w:ascii="Century Gothic" w:hAnsi="Century Gothic"/>
          <w:sz w:val="24"/>
          <w:szCs w:val="24"/>
        </w:rPr>
      </w:pPr>
      <w:r>
        <w:rPr>
          <w:rFonts w:ascii="Century Gothic" w:hAnsi="Century Gothic"/>
          <w:sz w:val="24"/>
          <w:szCs w:val="24"/>
        </w:rPr>
        <w:t>A Mensagem ressalta que, a</w:t>
      </w:r>
      <w:r w:rsidRPr="00A24C3D">
        <w:rPr>
          <w:rFonts w:ascii="Century Gothic" w:hAnsi="Century Gothic"/>
          <w:sz w:val="24"/>
          <w:szCs w:val="24"/>
        </w:rPr>
        <w:t>lém disso, o fato de o Município estar apto a comprar, por intermédio do Consórcio, não impede aquisições diretas de nenhuma espécie. Por conseguinte, o Consórcio em nada interfere na autonomia dos Municípios. Pelo contrário, a reforça, na medida que reúne grande número de Municípios, que representam uma parcela considerável da população nacional. Assim, o Consórcio ora instituído, fortalece o poder local, oportuniza acesso e imagem robusta nas relações internacionais, fundamentais para as negociações de vacinas, especialmente durante a pandemia.</w:t>
      </w:r>
    </w:p>
    <w:p w14:paraId="297590CB" w14:textId="77777777" w:rsidR="00A24C3D" w:rsidRPr="00A24C3D" w:rsidRDefault="00A24C3D" w:rsidP="00A24C3D">
      <w:pPr>
        <w:pStyle w:val="SemEspaamento"/>
        <w:jc w:val="both"/>
        <w:rPr>
          <w:rFonts w:ascii="Century Gothic" w:hAnsi="Century Gothic"/>
          <w:sz w:val="24"/>
          <w:szCs w:val="24"/>
        </w:rPr>
      </w:pPr>
    </w:p>
    <w:p w14:paraId="7BC80D5C" w14:textId="77777777" w:rsidR="00A24C3D" w:rsidRPr="00A24C3D" w:rsidRDefault="00A24C3D" w:rsidP="00A24C3D">
      <w:pPr>
        <w:pStyle w:val="SemEspaamento"/>
        <w:jc w:val="both"/>
        <w:rPr>
          <w:rFonts w:ascii="Century Gothic" w:hAnsi="Century Gothic"/>
          <w:sz w:val="24"/>
          <w:szCs w:val="24"/>
        </w:rPr>
      </w:pPr>
      <w:r w:rsidRPr="00A24C3D">
        <w:rPr>
          <w:rFonts w:ascii="Century Gothic" w:hAnsi="Century Gothic"/>
          <w:sz w:val="24"/>
          <w:szCs w:val="24"/>
        </w:rPr>
        <w:t>Há que se destacar que os recursos para a compra dos indispensáveis itens, a que se propõe o Consórcio, podem vir de diversas fontes, dentre elas, recursos municipais, repasses de verbas federais, inclusive decorrentes de emendas parlamentares e doações advindas de fontes nacionais e internacionais.</w:t>
      </w:r>
    </w:p>
    <w:p w14:paraId="44B57C7B" w14:textId="77777777" w:rsidR="00A24C3D" w:rsidRPr="00A24C3D" w:rsidRDefault="00A24C3D" w:rsidP="00A24C3D">
      <w:pPr>
        <w:pStyle w:val="SemEspaamento"/>
        <w:jc w:val="both"/>
        <w:rPr>
          <w:rFonts w:ascii="Century Gothic" w:hAnsi="Century Gothic"/>
          <w:sz w:val="24"/>
          <w:szCs w:val="24"/>
        </w:rPr>
      </w:pPr>
    </w:p>
    <w:p w14:paraId="0175507B" w14:textId="77777777" w:rsidR="00A24C3D" w:rsidRPr="00A24C3D" w:rsidRDefault="00A24C3D" w:rsidP="00A24C3D">
      <w:pPr>
        <w:pStyle w:val="SemEspaamento"/>
        <w:jc w:val="both"/>
        <w:rPr>
          <w:rFonts w:ascii="Century Gothic" w:hAnsi="Century Gothic"/>
          <w:sz w:val="24"/>
          <w:szCs w:val="24"/>
        </w:rPr>
      </w:pPr>
      <w:r w:rsidRPr="00A24C3D">
        <w:rPr>
          <w:rFonts w:ascii="Century Gothic" w:hAnsi="Century Gothic"/>
          <w:sz w:val="24"/>
          <w:szCs w:val="24"/>
        </w:rPr>
        <w:t xml:space="preserve">O Consórcio Público que será constituído a partir do presente protocolo de intenções, está em sintonia com a Lei Federal nº 11.107/2005 e seu decreto federal regulamentador. A partir da ratificação do protocolo de intenções, surgirá nova pessoa jurídica de direito público, com natureza jurídica autárquica, que será estruturada para executar as finalidades que motivaram sua criação, sendo certo que o Consórcio irá se submeter a todos os princípios que regem a ação administrativa do Estado, como, por exemplo, legalidade, moralidade, impessoalidade, publicidade e eficiência. </w:t>
      </w:r>
    </w:p>
    <w:p w14:paraId="0C9D3157" w14:textId="77777777" w:rsidR="00A24C3D" w:rsidRPr="00A24C3D" w:rsidRDefault="00A24C3D" w:rsidP="00A24C3D">
      <w:pPr>
        <w:pStyle w:val="SemEspaamento"/>
        <w:jc w:val="both"/>
        <w:rPr>
          <w:rFonts w:ascii="Century Gothic" w:hAnsi="Century Gothic"/>
          <w:sz w:val="24"/>
          <w:szCs w:val="24"/>
        </w:rPr>
      </w:pPr>
    </w:p>
    <w:p w14:paraId="057A81FE" w14:textId="77777777" w:rsidR="00A24C3D" w:rsidRPr="00A24C3D" w:rsidRDefault="00A24C3D" w:rsidP="00A24C3D">
      <w:pPr>
        <w:pStyle w:val="SemEspaamento"/>
        <w:jc w:val="both"/>
        <w:rPr>
          <w:rFonts w:ascii="Century Gothic" w:hAnsi="Century Gothic"/>
          <w:sz w:val="24"/>
          <w:szCs w:val="24"/>
        </w:rPr>
      </w:pPr>
      <w:r w:rsidRPr="00A24C3D">
        <w:rPr>
          <w:rFonts w:ascii="Century Gothic" w:hAnsi="Century Gothic"/>
          <w:sz w:val="24"/>
          <w:szCs w:val="24"/>
        </w:rPr>
        <w:t xml:space="preserve">Esse projeto também garante, como dever ser, o pleno controle externo das atividades desenvolvidas pelo Consórcio, em obediência às normas de direito financeiro e de responsabilidade fiscal. </w:t>
      </w:r>
    </w:p>
    <w:p w14:paraId="47D9B2C5" w14:textId="77777777" w:rsidR="00A24C3D" w:rsidRPr="00A24C3D" w:rsidRDefault="00A24C3D" w:rsidP="00A24C3D">
      <w:pPr>
        <w:pStyle w:val="SemEspaamento"/>
        <w:jc w:val="both"/>
        <w:rPr>
          <w:rFonts w:ascii="Century Gothic" w:hAnsi="Century Gothic"/>
          <w:sz w:val="24"/>
          <w:szCs w:val="24"/>
        </w:rPr>
      </w:pPr>
    </w:p>
    <w:p w14:paraId="0C17C838" w14:textId="77777777" w:rsidR="00A24C3D" w:rsidRDefault="00FD0B25" w:rsidP="00FD0B25">
      <w:pPr>
        <w:pStyle w:val="SemEspaamento"/>
        <w:jc w:val="both"/>
        <w:rPr>
          <w:rFonts w:ascii="Century Gothic" w:hAnsi="Century Gothic"/>
          <w:sz w:val="24"/>
          <w:szCs w:val="24"/>
        </w:rPr>
      </w:pPr>
      <w:r>
        <w:rPr>
          <w:rFonts w:ascii="Century Gothic" w:hAnsi="Century Gothic"/>
          <w:sz w:val="24"/>
          <w:szCs w:val="24"/>
        </w:rPr>
        <w:t xml:space="preserve">Após </w:t>
      </w:r>
      <w:r w:rsidR="00FA156D">
        <w:rPr>
          <w:rFonts w:ascii="Century Gothic" w:hAnsi="Century Gothic"/>
          <w:sz w:val="24"/>
          <w:szCs w:val="24"/>
        </w:rPr>
        <w:t xml:space="preserve">a análise </w:t>
      </w:r>
      <w:r w:rsidR="0083492D">
        <w:rPr>
          <w:rFonts w:ascii="Century Gothic" w:hAnsi="Century Gothic"/>
          <w:sz w:val="24"/>
          <w:szCs w:val="24"/>
        </w:rPr>
        <w:t>do referido projeto</w:t>
      </w:r>
      <w:r w:rsidR="00FA156D">
        <w:rPr>
          <w:rFonts w:ascii="Century Gothic" w:hAnsi="Century Gothic"/>
          <w:sz w:val="24"/>
          <w:szCs w:val="24"/>
        </w:rPr>
        <w:t xml:space="preserve">, </w:t>
      </w:r>
      <w:r>
        <w:rPr>
          <w:rFonts w:ascii="Century Gothic" w:hAnsi="Century Gothic"/>
          <w:sz w:val="24"/>
          <w:szCs w:val="24"/>
        </w:rPr>
        <w:t>os Vereadores que abaixo subscrevem decidem exarar parecer favorável</w:t>
      </w:r>
      <w:r w:rsidR="008E2F82">
        <w:rPr>
          <w:rFonts w:ascii="Century Gothic" w:hAnsi="Century Gothic"/>
          <w:sz w:val="24"/>
          <w:szCs w:val="24"/>
        </w:rPr>
        <w:t xml:space="preserve"> </w:t>
      </w:r>
      <w:r w:rsidR="006C179D">
        <w:rPr>
          <w:rFonts w:ascii="Century Gothic" w:hAnsi="Century Gothic"/>
          <w:sz w:val="24"/>
          <w:szCs w:val="24"/>
        </w:rPr>
        <w:t>ao referido Projeto de Lei, recomendando s</w:t>
      </w:r>
      <w:r>
        <w:rPr>
          <w:rFonts w:ascii="Century Gothic" w:hAnsi="Century Gothic"/>
          <w:sz w:val="24"/>
          <w:szCs w:val="24"/>
        </w:rPr>
        <w:t xml:space="preserve">ua </w:t>
      </w:r>
      <w:r w:rsidR="00A24C3D">
        <w:rPr>
          <w:rFonts w:ascii="Century Gothic" w:hAnsi="Century Gothic"/>
          <w:sz w:val="24"/>
          <w:szCs w:val="24"/>
        </w:rPr>
        <w:t xml:space="preserve">imediata </w:t>
      </w:r>
      <w:r>
        <w:rPr>
          <w:rFonts w:ascii="Century Gothic" w:hAnsi="Century Gothic"/>
          <w:sz w:val="24"/>
          <w:szCs w:val="24"/>
        </w:rPr>
        <w:t>aprovação em Plenário.</w:t>
      </w:r>
      <w:r w:rsidR="00790254">
        <w:rPr>
          <w:rFonts w:ascii="Century Gothic" w:hAnsi="Century Gothic"/>
          <w:sz w:val="24"/>
          <w:szCs w:val="24"/>
        </w:rPr>
        <w:t xml:space="preserve"> </w:t>
      </w:r>
    </w:p>
    <w:p w14:paraId="5B14B01F" w14:textId="77777777" w:rsidR="00A24C3D" w:rsidRDefault="00A24C3D" w:rsidP="00FD0B25">
      <w:pPr>
        <w:pStyle w:val="SemEspaamento"/>
        <w:jc w:val="both"/>
        <w:rPr>
          <w:rFonts w:ascii="Century Gothic" w:hAnsi="Century Gothic"/>
          <w:sz w:val="24"/>
          <w:szCs w:val="24"/>
        </w:rPr>
      </w:pPr>
    </w:p>
    <w:p w14:paraId="7110954A" w14:textId="09CE3551" w:rsidR="00FD0B25" w:rsidRDefault="00790254" w:rsidP="00FD0B25">
      <w:pPr>
        <w:pStyle w:val="SemEspaamento"/>
        <w:jc w:val="both"/>
        <w:rPr>
          <w:rFonts w:ascii="Century Gothic" w:hAnsi="Century Gothic"/>
          <w:sz w:val="24"/>
          <w:szCs w:val="24"/>
        </w:rPr>
      </w:pPr>
      <w:r>
        <w:rPr>
          <w:rFonts w:ascii="Century Gothic" w:hAnsi="Century Gothic"/>
          <w:sz w:val="24"/>
          <w:szCs w:val="24"/>
        </w:rPr>
        <w:t>Nada mais havendo, foi encerrada a reunião</w:t>
      </w:r>
      <w:r w:rsidR="00A24C3D">
        <w:rPr>
          <w:rFonts w:ascii="Century Gothic" w:hAnsi="Century Gothic"/>
          <w:sz w:val="24"/>
          <w:szCs w:val="24"/>
        </w:rPr>
        <w:t>, realizada durante o intervalo regimental da sétima sessão ordinária</w:t>
      </w:r>
      <w:r w:rsidR="00FA3CAD">
        <w:rPr>
          <w:rFonts w:ascii="Century Gothic" w:hAnsi="Century Gothic"/>
          <w:sz w:val="24"/>
          <w:szCs w:val="24"/>
        </w:rPr>
        <w:t>.</w:t>
      </w:r>
      <w:r w:rsidR="006C179D">
        <w:rPr>
          <w:rFonts w:ascii="Century Gothic" w:hAnsi="Century Gothic"/>
          <w:sz w:val="24"/>
          <w:szCs w:val="24"/>
        </w:rPr>
        <w:t xml:space="preserve"> </w:t>
      </w:r>
      <w:r w:rsidR="00FD0B25">
        <w:rPr>
          <w:rFonts w:ascii="Century Gothic" w:hAnsi="Century Gothic"/>
          <w:sz w:val="24"/>
          <w:szCs w:val="24"/>
        </w:rPr>
        <w:t>É o Parecer Conjunto, ao qual subscrevem.</w:t>
      </w:r>
      <w:r w:rsidR="006C179D">
        <w:rPr>
          <w:rFonts w:ascii="Century Gothic" w:hAnsi="Century Gothic"/>
          <w:sz w:val="24"/>
          <w:szCs w:val="24"/>
        </w:rPr>
        <w:t xml:space="preserve"> </w:t>
      </w:r>
      <w:r w:rsidR="00A24C3D">
        <w:rPr>
          <w:rFonts w:ascii="Century Gothic" w:hAnsi="Century Gothic"/>
          <w:sz w:val="24"/>
          <w:szCs w:val="24"/>
        </w:rPr>
        <w:t>Plenário Ariovaldo Luiz Bier, em 15 de março de 2021.</w:t>
      </w:r>
    </w:p>
    <w:p w14:paraId="243C27D4" w14:textId="77777777" w:rsidR="00FD0B25" w:rsidRDefault="00FD0B25" w:rsidP="00FD0B25">
      <w:pPr>
        <w:pStyle w:val="SemEspaamento"/>
        <w:rPr>
          <w:rFonts w:ascii="Century Gothic" w:hAnsi="Century Gothic"/>
          <w:sz w:val="24"/>
          <w:szCs w:val="24"/>
        </w:rPr>
      </w:pPr>
    </w:p>
    <w:p w14:paraId="53FFAD79" w14:textId="77777777" w:rsidR="00B84EEC" w:rsidRDefault="00B84EEC" w:rsidP="00FD0B25">
      <w:pPr>
        <w:rPr>
          <w:b/>
          <w:sz w:val="28"/>
          <w:szCs w:val="28"/>
          <w:u w:val="single"/>
        </w:rPr>
      </w:pPr>
    </w:p>
    <w:p w14:paraId="32D0B1E1" w14:textId="1F9C8DFC" w:rsidR="00FD0B25" w:rsidRPr="00FA156D" w:rsidRDefault="00FD0B25" w:rsidP="00FD0B25">
      <w:pPr>
        <w:rPr>
          <w:b/>
          <w:sz w:val="28"/>
          <w:szCs w:val="28"/>
          <w:u w:val="single"/>
        </w:rPr>
      </w:pPr>
      <w:r w:rsidRPr="00FA156D">
        <w:rPr>
          <w:b/>
          <w:sz w:val="28"/>
          <w:szCs w:val="28"/>
          <w:u w:val="single"/>
        </w:rPr>
        <w:t>JUSTIÇA E REDAÇÃO:</w:t>
      </w:r>
    </w:p>
    <w:p w14:paraId="0B44D19E" w14:textId="2685936C" w:rsidR="0083492D" w:rsidRDefault="0083492D" w:rsidP="00FD0B25">
      <w:pPr>
        <w:spacing w:after="0" w:line="240" w:lineRule="auto"/>
        <w:jc w:val="both"/>
        <w:rPr>
          <w:rFonts w:ascii="Century Gothic" w:hAnsi="Century Gothic"/>
          <w:b/>
          <w:sz w:val="24"/>
          <w:szCs w:val="24"/>
        </w:rPr>
      </w:pPr>
    </w:p>
    <w:p w14:paraId="6D755087" w14:textId="77777777" w:rsidR="007B4296" w:rsidRDefault="007B4296" w:rsidP="00FD0B25">
      <w:pPr>
        <w:spacing w:after="0" w:line="240" w:lineRule="auto"/>
        <w:jc w:val="both"/>
        <w:rPr>
          <w:rFonts w:ascii="Century Gothic" w:hAnsi="Century Gothic"/>
          <w:b/>
          <w:sz w:val="24"/>
          <w:szCs w:val="24"/>
        </w:rPr>
      </w:pPr>
    </w:p>
    <w:p w14:paraId="6A2A5BCF" w14:textId="0947AF4C" w:rsidR="001E6360" w:rsidRPr="009B5784" w:rsidRDefault="00226B02" w:rsidP="001E6360">
      <w:pPr>
        <w:pStyle w:val="SemEspaamento"/>
        <w:jc w:val="both"/>
        <w:rPr>
          <w:rFonts w:ascii="Century Gothic" w:hAnsi="Century Gothic"/>
          <w:b/>
          <w:sz w:val="24"/>
          <w:szCs w:val="24"/>
        </w:rPr>
      </w:pPr>
      <w:r>
        <w:rPr>
          <w:rFonts w:ascii="Century Gothic" w:hAnsi="Century Gothic"/>
          <w:b/>
          <w:sz w:val="24"/>
          <w:szCs w:val="24"/>
        </w:rPr>
        <w:t>VANDERLEI CAETANO SAUER</w:t>
      </w:r>
      <w:r>
        <w:rPr>
          <w:rFonts w:ascii="Century Gothic" w:hAnsi="Century Gothic"/>
          <w:b/>
          <w:sz w:val="24"/>
          <w:szCs w:val="24"/>
        </w:rPr>
        <w:tab/>
      </w:r>
      <w:r w:rsidR="001E6360">
        <w:rPr>
          <w:rFonts w:ascii="Century Gothic" w:hAnsi="Century Gothic"/>
          <w:b/>
          <w:sz w:val="24"/>
          <w:szCs w:val="24"/>
        </w:rPr>
        <w:tab/>
      </w:r>
      <w:r w:rsidR="001E6360">
        <w:rPr>
          <w:rFonts w:ascii="Century Gothic" w:hAnsi="Century Gothic"/>
          <w:b/>
          <w:sz w:val="24"/>
          <w:szCs w:val="24"/>
        </w:rPr>
        <w:tab/>
      </w:r>
      <w:r w:rsidR="001E6360">
        <w:rPr>
          <w:rFonts w:ascii="Century Gothic" w:hAnsi="Century Gothic"/>
          <w:b/>
          <w:sz w:val="24"/>
          <w:szCs w:val="24"/>
        </w:rPr>
        <w:tab/>
      </w:r>
      <w:r>
        <w:rPr>
          <w:rFonts w:ascii="Century Gothic" w:hAnsi="Century Gothic"/>
          <w:b/>
          <w:sz w:val="24"/>
          <w:szCs w:val="24"/>
        </w:rPr>
        <w:t>VALDECIR SCHONS (PALETA)</w:t>
      </w:r>
    </w:p>
    <w:p w14:paraId="761103FD" w14:textId="77777777" w:rsidR="001E6360" w:rsidRDefault="001E6360" w:rsidP="001E6360">
      <w:pPr>
        <w:pStyle w:val="SemEspaamento"/>
        <w:jc w:val="both"/>
        <w:rPr>
          <w:rFonts w:ascii="Century Gothic" w:hAnsi="Century Gothic"/>
          <w:sz w:val="24"/>
          <w:szCs w:val="24"/>
        </w:rPr>
      </w:pPr>
      <w:r w:rsidRPr="00B130F0">
        <w:rPr>
          <w:rFonts w:ascii="Century Gothic" w:hAnsi="Century Gothic"/>
          <w:sz w:val="24"/>
          <w:szCs w:val="24"/>
        </w:rPr>
        <w:t>Presidente</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 xml:space="preserve">Relator </w:t>
      </w:r>
    </w:p>
    <w:p w14:paraId="4B6C9D26" w14:textId="77777777" w:rsidR="00226B02" w:rsidRDefault="00226B02" w:rsidP="00FA156D">
      <w:pPr>
        <w:pStyle w:val="SemEspaamento"/>
        <w:ind w:left="2124" w:firstLine="708"/>
        <w:jc w:val="both"/>
        <w:rPr>
          <w:rFonts w:ascii="Century Gothic" w:hAnsi="Century Gothic"/>
          <w:b/>
          <w:sz w:val="24"/>
          <w:szCs w:val="24"/>
        </w:rPr>
      </w:pPr>
    </w:p>
    <w:p w14:paraId="1E286EE6" w14:textId="77777777" w:rsidR="007B4296" w:rsidRDefault="007B4296" w:rsidP="00FA156D">
      <w:pPr>
        <w:pStyle w:val="SemEspaamento"/>
        <w:ind w:left="2124" w:firstLine="708"/>
        <w:jc w:val="both"/>
        <w:rPr>
          <w:rFonts w:ascii="Century Gothic" w:hAnsi="Century Gothic"/>
          <w:b/>
          <w:sz w:val="24"/>
          <w:szCs w:val="24"/>
        </w:rPr>
      </w:pPr>
    </w:p>
    <w:p w14:paraId="05D3016B" w14:textId="489F3105" w:rsidR="00B50134" w:rsidRPr="00B50134" w:rsidRDefault="00226B02" w:rsidP="00FA156D">
      <w:pPr>
        <w:pStyle w:val="SemEspaamento"/>
        <w:ind w:left="2124" w:firstLine="708"/>
        <w:jc w:val="both"/>
        <w:rPr>
          <w:rFonts w:ascii="Century Gothic" w:hAnsi="Century Gothic"/>
          <w:b/>
          <w:sz w:val="24"/>
          <w:szCs w:val="24"/>
        </w:rPr>
      </w:pPr>
      <w:r>
        <w:rPr>
          <w:rFonts w:ascii="Century Gothic" w:hAnsi="Century Gothic"/>
          <w:b/>
          <w:sz w:val="24"/>
          <w:szCs w:val="24"/>
        </w:rPr>
        <w:t>JOÃO EDUARDO DOS SANTOS (JUCA)</w:t>
      </w:r>
    </w:p>
    <w:p w14:paraId="0AEA06C5" w14:textId="77777777" w:rsidR="00B50134" w:rsidRPr="00B130F0" w:rsidRDefault="00B50134" w:rsidP="00FA156D">
      <w:pPr>
        <w:pStyle w:val="SemEspaamento"/>
        <w:ind w:left="2124" w:firstLine="708"/>
        <w:jc w:val="both"/>
        <w:rPr>
          <w:rFonts w:ascii="Century Gothic" w:hAnsi="Century Gothic"/>
          <w:sz w:val="24"/>
          <w:szCs w:val="24"/>
        </w:rPr>
      </w:pPr>
      <w:r>
        <w:rPr>
          <w:rFonts w:ascii="Century Gothic" w:hAnsi="Century Gothic"/>
          <w:sz w:val="24"/>
          <w:szCs w:val="24"/>
        </w:rPr>
        <w:t>Membro</w:t>
      </w:r>
    </w:p>
    <w:p w14:paraId="3CF0ACE6" w14:textId="77777777" w:rsidR="00226B02" w:rsidRDefault="00226B02" w:rsidP="00FD0B25">
      <w:pPr>
        <w:rPr>
          <w:b/>
          <w:sz w:val="28"/>
          <w:szCs w:val="28"/>
          <w:u w:val="single"/>
        </w:rPr>
      </w:pPr>
    </w:p>
    <w:p w14:paraId="0E8993DF" w14:textId="20D59638" w:rsidR="00FD0B25" w:rsidRPr="00FA156D" w:rsidRDefault="00FD0B25" w:rsidP="00FD0B25">
      <w:pPr>
        <w:rPr>
          <w:b/>
          <w:sz w:val="28"/>
          <w:szCs w:val="28"/>
          <w:u w:val="single"/>
        </w:rPr>
      </w:pPr>
      <w:r w:rsidRPr="00FA156D">
        <w:rPr>
          <w:b/>
          <w:sz w:val="28"/>
          <w:szCs w:val="28"/>
          <w:u w:val="single"/>
        </w:rPr>
        <w:t>FINANÇAS, ORÇAMENTO E FISCALIZAÇÃO:</w:t>
      </w:r>
    </w:p>
    <w:p w14:paraId="4EFA900D" w14:textId="10333E7B" w:rsidR="001F44EB" w:rsidRDefault="001F44EB" w:rsidP="002B445C">
      <w:pPr>
        <w:pStyle w:val="SemEspaamento"/>
        <w:jc w:val="both"/>
        <w:rPr>
          <w:rFonts w:ascii="Century Gothic" w:hAnsi="Century Gothic"/>
          <w:b/>
          <w:sz w:val="24"/>
          <w:szCs w:val="24"/>
        </w:rPr>
      </w:pPr>
    </w:p>
    <w:p w14:paraId="18F0AEC1" w14:textId="77777777" w:rsidR="007B4296" w:rsidRDefault="007B4296" w:rsidP="002B445C">
      <w:pPr>
        <w:pStyle w:val="SemEspaamento"/>
        <w:jc w:val="both"/>
        <w:rPr>
          <w:rFonts w:ascii="Century Gothic" w:hAnsi="Century Gothic"/>
          <w:b/>
          <w:sz w:val="24"/>
          <w:szCs w:val="24"/>
        </w:rPr>
      </w:pPr>
    </w:p>
    <w:p w14:paraId="7D752BD8" w14:textId="22C12BFF" w:rsidR="001F44EB" w:rsidRPr="009B5784" w:rsidRDefault="00B84EEC" w:rsidP="001F44EB">
      <w:pPr>
        <w:pStyle w:val="SemEspaamento"/>
        <w:jc w:val="both"/>
        <w:rPr>
          <w:rFonts w:ascii="Century Gothic" w:hAnsi="Century Gothic"/>
          <w:b/>
          <w:sz w:val="24"/>
          <w:szCs w:val="24"/>
        </w:rPr>
      </w:pPr>
      <w:r>
        <w:rPr>
          <w:rFonts w:ascii="Century Gothic" w:hAnsi="Century Gothic"/>
          <w:b/>
          <w:sz w:val="24"/>
          <w:szCs w:val="24"/>
        </w:rPr>
        <w:t>RAFAEL HEINRICH</w:t>
      </w:r>
      <w:r>
        <w:rPr>
          <w:rFonts w:ascii="Century Gothic" w:hAnsi="Century Gothic"/>
          <w:b/>
          <w:sz w:val="24"/>
          <w:szCs w:val="24"/>
        </w:rPr>
        <w:tab/>
      </w:r>
      <w:r w:rsidR="001F44EB">
        <w:rPr>
          <w:rFonts w:ascii="Century Gothic" w:hAnsi="Century Gothic"/>
          <w:b/>
          <w:sz w:val="24"/>
          <w:szCs w:val="24"/>
        </w:rPr>
        <w:tab/>
      </w:r>
      <w:r w:rsidR="001F44EB">
        <w:rPr>
          <w:rFonts w:ascii="Century Gothic" w:hAnsi="Century Gothic"/>
          <w:b/>
          <w:sz w:val="24"/>
          <w:szCs w:val="24"/>
        </w:rPr>
        <w:tab/>
      </w:r>
      <w:r w:rsidR="001F44EB">
        <w:rPr>
          <w:rFonts w:ascii="Century Gothic" w:hAnsi="Century Gothic"/>
          <w:b/>
          <w:sz w:val="24"/>
          <w:szCs w:val="24"/>
        </w:rPr>
        <w:tab/>
      </w:r>
      <w:r>
        <w:rPr>
          <w:rFonts w:ascii="Century Gothic" w:hAnsi="Century Gothic"/>
          <w:b/>
          <w:sz w:val="24"/>
          <w:szCs w:val="24"/>
        </w:rPr>
        <w:tab/>
      </w:r>
      <w:r w:rsidR="001F44EB">
        <w:rPr>
          <w:rFonts w:ascii="Century Gothic" w:hAnsi="Century Gothic"/>
          <w:b/>
          <w:sz w:val="24"/>
          <w:szCs w:val="24"/>
        </w:rPr>
        <w:tab/>
      </w:r>
      <w:r>
        <w:rPr>
          <w:rFonts w:ascii="Century Gothic" w:hAnsi="Century Gothic"/>
          <w:b/>
          <w:sz w:val="24"/>
          <w:szCs w:val="24"/>
        </w:rPr>
        <w:t>DORIVALDO KIST (NÉCO)</w:t>
      </w:r>
    </w:p>
    <w:p w14:paraId="131FF79B" w14:textId="6AD826BB" w:rsidR="001F44EB" w:rsidRDefault="001F44EB" w:rsidP="001F44EB">
      <w:pPr>
        <w:pStyle w:val="SemEspaamento"/>
        <w:jc w:val="both"/>
        <w:rPr>
          <w:rFonts w:ascii="Century Gothic" w:hAnsi="Century Gothic"/>
          <w:sz w:val="24"/>
          <w:szCs w:val="24"/>
        </w:rPr>
      </w:pPr>
      <w:r w:rsidRPr="00B130F0">
        <w:rPr>
          <w:rFonts w:ascii="Century Gothic" w:hAnsi="Century Gothic"/>
          <w:sz w:val="24"/>
          <w:szCs w:val="24"/>
        </w:rPr>
        <w:t>Presidente</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Relator</w:t>
      </w:r>
    </w:p>
    <w:p w14:paraId="0152D171" w14:textId="6139991E" w:rsidR="00B84EEC" w:rsidRDefault="00B84EEC" w:rsidP="001F44EB">
      <w:pPr>
        <w:pStyle w:val="SemEspaamento"/>
        <w:jc w:val="both"/>
        <w:rPr>
          <w:rFonts w:ascii="Century Gothic" w:hAnsi="Century Gothic"/>
          <w:sz w:val="24"/>
          <w:szCs w:val="24"/>
        </w:rPr>
      </w:pPr>
    </w:p>
    <w:p w14:paraId="42BA4072" w14:textId="77777777" w:rsidR="007B4296" w:rsidRDefault="007B4296" w:rsidP="00B84EEC">
      <w:pPr>
        <w:pStyle w:val="SemEspaamento"/>
        <w:ind w:firstLine="2694"/>
        <w:jc w:val="both"/>
        <w:rPr>
          <w:rFonts w:ascii="Century Gothic" w:hAnsi="Century Gothic"/>
          <w:b/>
          <w:bCs/>
          <w:sz w:val="24"/>
          <w:szCs w:val="24"/>
        </w:rPr>
      </w:pPr>
    </w:p>
    <w:p w14:paraId="79B3EF29" w14:textId="646CF32F" w:rsidR="00B84EEC" w:rsidRPr="00B84EEC" w:rsidRDefault="00B84EEC" w:rsidP="00B84EEC">
      <w:pPr>
        <w:pStyle w:val="SemEspaamento"/>
        <w:ind w:firstLine="2694"/>
        <w:jc w:val="both"/>
        <w:rPr>
          <w:rFonts w:ascii="Century Gothic" w:hAnsi="Century Gothic"/>
          <w:b/>
          <w:bCs/>
          <w:sz w:val="24"/>
          <w:szCs w:val="24"/>
        </w:rPr>
      </w:pPr>
      <w:r w:rsidRPr="00B84EEC">
        <w:rPr>
          <w:rFonts w:ascii="Century Gothic" w:hAnsi="Century Gothic"/>
          <w:b/>
          <w:bCs/>
          <w:sz w:val="24"/>
          <w:szCs w:val="24"/>
        </w:rPr>
        <w:t>DIONIR LUIZ BRIESCH (SARGENTO DIONIR)</w:t>
      </w:r>
    </w:p>
    <w:p w14:paraId="2EC78BEF" w14:textId="68B00621" w:rsidR="00B84EEC" w:rsidRPr="00B130F0" w:rsidRDefault="00B84EEC" w:rsidP="00B84EEC">
      <w:pPr>
        <w:pStyle w:val="SemEspaamento"/>
        <w:ind w:firstLine="2694"/>
        <w:jc w:val="both"/>
        <w:rPr>
          <w:rFonts w:ascii="Century Gothic" w:hAnsi="Century Gothic"/>
          <w:sz w:val="24"/>
          <w:szCs w:val="24"/>
        </w:rPr>
      </w:pPr>
      <w:r>
        <w:rPr>
          <w:rFonts w:ascii="Century Gothic" w:hAnsi="Century Gothic"/>
          <w:sz w:val="24"/>
          <w:szCs w:val="24"/>
        </w:rPr>
        <w:t>Membro</w:t>
      </w:r>
    </w:p>
    <w:p w14:paraId="4C6AABC8" w14:textId="7A672B98" w:rsidR="001E6360" w:rsidRDefault="001E6360" w:rsidP="002B445C">
      <w:pPr>
        <w:pStyle w:val="SemEspaamento"/>
        <w:jc w:val="both"/>
        <w:rPr>
          <w:rFonts w:ascii="Century Gothic" w:hAnsi="Century Gothic"/>
          <w:b/>
          <w:sz w:val="24"/>
          <w:szCs w:val="24"/>
        </w:rPr>
      </w:pPr>
    </w:p>
    <w:p w14:paraId="63006DB0" w14:textId="227CE25D" w:rsidR="00B84EEC" w:rsidRDefault="00B84EEC" w:rsidP="002B445C">
      <w:pPr>
        <w:pStyle w:val="SemEspaamento"/>
        <w:jc w:val="both"/>
        <w:rPr>
          <w:rFonts w:ascii="Century Gothic" w:hAnsi="Century Gothic"/>
          <w:b/>
          <w:sz w:val="24"/>
          <w:szCs w:val="24"/>
        </w:rPr>
      </w:pPr>
    </w:p>
    <w:p w14:paraId="5021FF61" w14:textId="656DF785" w:rsidR="00B84EEC" w:rsidRPr="00FA156D" w:rsidRDefault="00B84EEC" w:rsidP="00B84EEC">
      <w:pPr>
        <w:rPr>
          <w:b/>
          <w:sz w:val="28"/>
          <w:szCs w:val="28"/>
          <w:u w:val="single"/>
        </w:rPr>
      </w:pPr>
      <w:r>
        <w:rPr>
          <w:b/>
          <w:sz w:val="28"/>
          <w:szCs w:val="28"/>
          <w:u w:val="single"/>
        </w:rPr>
        <w:t>EDUCAÇÃO, SAÚDE, CULTURA, BEM-ESTAR SOCIAL E ECOLOGIA:</w:t>
      </w:r>
    </w:p>
    <w:p w14:paraId="434EFBAA" w14:textId="7E471E3E" w:rsidR="00B84EEC" w:rsidRDefault="00B84EEC" w:rsidP="00B84EEC">
      <w:pPr>
        <w:pStyle w:val="SemEspaamento"/>
        <w:jc w:val="both"/>
        <w:rPr>
          <w:rFonts w:ascii="Century Gothic" w:hAnsi="Century Gothic"/>
          <w:b/>
          <w:sz w:val="24"/>
          <w:szCs w:val="24"/>
        </w:rPr>
      </w:pPr>
    </w:p>
    <w:p w14:paraId="09601FA5" w14:textId="77777777" w:rsidR="007B4296" w:rsidRDefault="007B4296" w:rsidP="00B84EEC">
      <w:pPr>
        <w:pStyle w:val="SemEspaamento"/>
        <w:jc w:val="both"/>
        <w:rPr>
          <w:rFonts w:ascii="Century Gothic" w:hAnsi="Century Gothic"/>
          <w:b/>
          <w:sz w:val="24"/>
          <w:szCs w:val="24"/>
        </w:rPr>
      </w:pPr>
    </w:p>
    <w:p w14:paraId="481970EA" w14:textId="6AB4FB41" w:rsidR="00B84EEC" w:rsidRPr="009B5784" w:rsidRDefault="00B84EEC" w:rsidP="00B84EEC">
      <w:pPr>
        <w:pStyle w:val="SemEspaamento"/>
        <w:jc w:val="both"/>
        <w:rPr>
          <w:rFonts w:ascii="Century Gothic" w:hAnsi="Century Gothic"/>
          <w:b/>
          <w:sz w:val="24"/>
          <w:szCs w:val="24"/>
        </w:rPr>
      </w:pPr>
      <w:r>
        <w:rPr>
          <w:rFonts w:ascii="Century Gothic" w:hAnsi="Century Gothic"/>
          <w:b/>
          <w:sz w:val="24"/>
          <w:szCs w:val="24"/>
        </w:rPr>
        <w:t>RAFAEL HEINRICH</w:t>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t>CRISTIANO METZNER, O SUKO</w:t>
      </w:r>
    </w:p>
    <w:p w14:paraId="130D97C7" w14:textId="21262E9A" w:rsidR="00B84EEC" w:rsidRDefault="00B84EEC" w:rsidP="00B84EEC">
      <w:pPr>
        <w:pStyle w:val="SemEspaamento"/>
        <w:jc w:val="both"/>
        <w:rPr>
          <w:rFonts w:ascii="Century Gothic" w:hAnsi="Century Gothic"/>
          <w:sz w:val="24"/>
          <w:szCs w:val="24"/>
        </w:rPr>
      </w:pPr>
      <w:r w:rsidRPr="00B130F0">
        <w:rPr>
          <w:rFonts w:ascii="Century Gothic" w:hAnsi="Century Gothic"/>
          <w:sz w:val="24"/>
          <w:szCs w:val="24"/>
        </w:rPr>
        <w:t>Presidente</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Relator</w:t>
      </w:r>
    </w:p>
    <w:p w14:paraId="50D69266" w14:textId="52BB45B2" w:rsidR="00B84EEC" w:rsidRDefault="00B84EEC" w:rsidP="00B84EEC">
      <w:pPr>
        <w:pStyle w:val="SemEspaamento"/>
        <w:jc w:val="both"/>
        <w:rPr>
          <w:rFonts w:ascii="Century Gothic" w:hAnsi="Century Gothic"/>
          <w:sz w:val="24"/>
          <w:szCs w:val="24"/>
        </w:rPr>
      </w:pPr>
    </w:p>
    <w:p w14:paraId="7C66B1B6" w14:textId="77777777" w:rsidR="007B4296" w:rsidRDefault="007B4296" w:rsidP="00B84EEC">
      <w:pPr>
        <w:pStyle w:val="SemEspaamento"/>
        <w:ind w:firstLine="2694"/>
        <w:jc w:val="both"/>
        <w:rPr>
          <w:rFonts w:ascii="Century Gothic" w:hAnsi="Century Gothic"/>
          <w:b/>
          <w:bCs/>
          <w:sz w:val="24"/>
          <w:szCs w:val="24"/>
        </w:rPr>
      </w:pPr>
    </w:p>
    <w:p w14:paraId="756D940E" w14:textId="47AABECE" w:rsidR="00B84EEC" w:rsidRPr="00B84EEC" w:rsidRDefault="00B84EEC" w:rsidP="00B84EEC">
      <w:pPr>
        <w:pStyle w:val="SemEspaamento"/>
        <w:ind w:firstLine="2694"/>
        <w:jc w:val="both"/>
        <w:rPr>
          <w:rFonts w:ascii="Century Gothic" w:hAnsi="Century Gothic"/>
          <w:b/>
          <w:bCs/>
          <w:sz w:val="24"/>
          <w:szCs w:val="24"/>
        </w:rPr>
      </w:pPr>
      <w:r w:rsidRPr="00B84EEC">
        <w:rPr>
          <w:rFonts w:ascii="Century Gothic" w:hAnsi="Century Gothic"/>
          <w:b/>
          <w:bCs/>
          <w:sz w:val="24"/>
          <w:szCs w:val="24"/>
        </w:rPr>
        <w:t>CLAUDIO KOHLER (CLAUDINHO)</w:t>
      </w:r>
    </w:p>
    <w:p w14:paraId="77010029" w14:textId="54515632" w:rsidR="00B84EEC" w:rsidRPr="00B130F0" w:rsidRDefault="00B84EEC" w:rsidP="00B84EEC">
      <w:pPr>
        <w:pStyle w:val="SemEspaamento"/>
        <w:ind w:firstLine="2694"/>
        <w:jc w:val="both"/>
        <w:rPr>
          <w:rFonts w:ascii="Century Gothic" w:hAnsi="Century Gothic"/>
          <w:sz w:val="24"/>
          <w:szCs w:val="24"/>
        </w:rPr>
      </w:pPr>
      <w:r>
        <w:rPr>
          <w:rFonts w:ascii="Century Gothic" w:hAnsi="Century Gothic"/>
          <w:sz w:val="24"/>
          <w:szCs w:val="24"/>
        </w:rPr>
        <w:t>Membro</w:t>
      </w:r>
    </w:p>
    <w:p w14:paraId="0B846DCF" w14:textId="77777777" w:rsidR="00B84EEC" w:rsidRDefault="00B84EEC" w:rsidP="00B84EEC">
      <w:pPr>
        <w:pStyle w:val="SemEspaamento"/>
        <w:jc w:val="both"/>
        <w:rPr>
          <w:rFonts w:ascii="Century Gothic" w:hAnsi="Century Gothic"/>
          <w:b/>
          <w:sz w:val="24"/>
          <w:szCs w:val="24"/>
        </w:rPr>
      </w:pPr>
    </w:p>
    <w:p w14:paraId="2C04D311" w14:textId="77777777" w:rsidR="00B84EEC" w:rsidRDefault="00B84EEC" w:rsidP="002B445C">
      <w:pPr>
        <w:pStyle w:val="SemEspaamento"/>
        <w:jc w:val="both"/>
        <w:rPr>
          <w:rFonts w:ascii="Century Gothic" w:hAnsi="Century Gothic"/>
          <w:b/>
          <w:sz w:val="24"/>
          <w:szCs w:val="24"/>
        </w:rPr>
      </w:pPr>
    </w:p>
    <w:sectPr w:rsidR="00B84EEC" w:rsidSect="00FA156D">
      <w:pgSz w:w="11906" w:h="16838"/>
      <w:pgMar w:top="226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25"/>
    <w:rsid w:val="00090B8C"/>
    <w:rsid w:val="000A4A8C"/>
    <w:rsid w:val="000F4AF5"/>
    <w:rsid w:val="0012515B"/>
    <w:rsid w:val="00190BE6"/>
    <w:rsid w:val="001D19CC"/>
    <w:rsid w:val="001E6360"/>
    <w:rsid w:val="001F44EB"/>
    <w:rsid w:val="00220E63"/>
    <w:rsid w:val="00226B02"/>
    <w:rsid w:val="002B445C"/>
    <w:rsid w:val="002D4E1B"/>
    <w:rsid w:val="002D5EA1"/>
    <w:rsid w:val="00372633"/>
    <w:rsid w:val="003745EE"/>
    <w:rsid w:val="003A3CEF"/>
    <w:rsid w:val="004D6CC4"/>
    <w:rsid w:val="00504696"/>
    <w:rsid w:val="0057793C"/>
    <w:rsid w:val="0060286E"/>
    <w:rsid w:val="006C179D"/>
    <w:rsid w:val="006D21E3"/>
    <w:rsid w:val="00704660"/>
    <w:rsid w:val="0073561A"/>
    <w:rsid w:val="007503D0"/>
    <w:rsid w:val="00790254"/>
    <w:rsid w:val="007A2BB2"/>
    <w:rsid w:val="007B0CA6"/>
    <w:rsid w:val="007B4296"/>
    <w:rsid w:val="00821CFC"/>
    <w:rsid w:val="0083492D"/>
    <w:rsid w:val="00853814"/>
    <w:rsid w:val="00860631"/>
    <w:rsid w:val="00871093"/>
    <w:rsid w:val="008E2F82"/>
    <w:rsid w:val="00901F9E"/>
    <w:rsid w:val="00920B18"/>
    <w:rsid w:val="00924360"/>
    <w:rsid w:val="00970C81"/>
    <w:rsid w:val="009E260B"/>
    <w:rsid w:val="00A24C3D"/>
    <w:rsid w:val="00A94EB5"/>
    <w:rsid w:val="00AA2FC2"/>
    <w:rsid w:val="00AE4257"/>
    <w:rsid w:val="00B50134"/>
    <w:rsid w:val="00B7682D"/>
    <w:rsid w:val="00B80AF1"/>
    <w:rsid w:val="00B84EEC"/>
    <w:rsid w:val="00BB3396"/>
    <w:rsid w:val="00CD3358"/>
    <w:rsid w:val="00D063B2"/>
    <w:rsid w:val="00DE17C3"/>
    <w:rsid w:val="00E03802"/>
    <w:rsid w:val="00EB098A"/>
    <w:rsid w:val="00F3692E"/>
    <w:rsid w:val="00FA156D"/>
    <w:rsid w:val="00FA15A0"/>
    <w:rsid w:val="00FA3CAD"/>
    <w:rsid w:val="00FD0B25"/>
    <w:rsid w:val="00FE6E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A08E"/>
  <w15:chartTrackingRefBased/>
  <w15:docId w15:val="{13729B15-5726-442B-91A1-4D23CE09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B2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D0B25"/>
    <w:pPr>
      <w:spacing w:after="0" w:line="240" w:lineRule="auto"/>
    </w:pPr>
  </w:style>
  <w:style w:type="paragraph" w:styleId="Textodebalo">
    <w:name w:val="Balloon Text"/>
    <w:basedOn w:val="Normal"/>
    <w:link w:val="TextodebaloChar"/>
    <w:uiPriority w:val="99"/>
    <w:semiHidden/>
    <w:unhideWhenUsed/>
    <w:rsid w:val="007B0CA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B0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5314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Luís Carlos Diesel</dc:creator>
  <cp:keywords/>
  <dc:description/>
  <cp:lastModifiedBy>Luis Carlos Diesel</cp:lastModifiedBy>
  <cp:revision>2</cp:revision>
  <cp:lastPrinted>2019-04-22T20:49:00Z</cp:lastPrinted>
  <dcterms:created xsi:type="dcterms:W3CDTF">2021-03-16T10:55:00Z</dcterms:created>
  <dcterms:modified xsi:type="dcterms:W3CDTF">2021-03-16T10:55:00Z</dcterms:modified>
</cp:coreProperties>
</file>