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6F5F89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6F5F8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7540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F734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6F5F89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0364B2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A2294F" w:rsidRPr="006F5F89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37540F">
        <w:rPr>
          <w:rFonts w:ascii="Century Gothic" w:eastAsia="Calibri" w:hAnsi="Century Gothic" w:cs="Times New Roman"/>
          <w:sz w:val="24"/>
          <w:szCs w:val="24"/>
        </w:rPr>
        <w:t>2</w:t>
      </w:r>
      <w:r w:rsidR="00F7341A">
        <w:rPr>
          <w:rFonts w:ascii="Century Gothic" w:eastAsia="Calibri" w:hAnsi="Century Gothic" w:cs="Times New Roman"/>
          <w:sz w:val="24"/>
          <w:szCs w:val="24"/>
        </w:rPr>
        <w:t>9</w:t>
      </w:r>
      <w:r w:rsidR="0037540F">
        <w:rPr>
          <w:rFonts w:ascii="Century Gothic" w:eastAsia="Calibri" w:hAnsi="Century Gothic" w:cs="Times New Roman"/>
          <w:sz w:val="24"/>
          <w:szCs w:val="24"/>
        </w:rPr>
        <w:t xml:space="preserve"> de janeiro </w:t>
      </w:r>
      <w:r w:rsidR="00DA394F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6F5F89">
        <w:rPr>
          <w:rFonts w:ascii="Century Gothic" w:eastAsia="Calibri" w:hAnsi="Century Gothic" w:cs="Times New Roman"/>
          <w:sz w:val="24"/>
          <w:szCs w:val="24"/>
        </w:rPr>
        <w:t>2</w:t>
      </w:r>
      <w:r w:rsidR="0037540F">
        <w:rPr>
          <w:rFonts w:ascii="Century Gothic" w:eastAsia="Calibri" w:hAnsi="Century Gothic" w:cs="Times New Roman"/>
          <w:sz w:val="24"/>
          <w:szCs w:val="24"/>
        </w:rPr>
        <w:t>1</w:t>
      </w:r>
      <w:r w:rsidRPr="006F5F89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C852EC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37540F">
        <w:rPr>
          <w:rFonts w:ascii="Century Gothic" w:hAnsi="Century Gothic"/>
          <w:b/>
          <w:color w:val="auto"/>
          <w:sz w:val="24"/>
          <w:szCs w:val="24"/>
        </w:rPr>
        <w:t>0</w:t>
      </w:r>
      <w:r w:rsidR="00F7341A">
        <w:rPr>
          <w:rFonts w:ascii="Century Gothic" w:hAnsi="Century Gothic"/>
          <w:b/>
          <w:color w:val="auto"/>
          <w:sz w:val="24"/>
          <w:szCs w:val="24"/>
        </w:rPr>
        <w:t>4</w:t>
      </w:r>
      <w:r w:rsidR="00972786" w:rsidRPr="006F5F89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6F5F89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6F5F89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6F5F89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6F5F89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6F5F89" w:rsidRDefault="00F7341A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 de fevereiro</w:t>
      </w:r>
      <w:r w:rsidR="0037540F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6F5F89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6F5F89">
        <w:rPr>
          <w:rFonts w:ascii="Century Gothic" w:eastAsia="Calibri" w:hAnsi="Century Gothic" w:cs="Times New Roman"/>
          <w:sz w:val="24"/>
          <w:szCs w:val="24"/>
        </w:rPr>
        <w:t>2</w:t>
      </w:r>
      <w:r w:rsidR="0037540F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6F5F89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6F5F89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 Lei</w:t>
      </w:r>
      <w:r w:rsidR="00F4539D" w:rsidRPr="006F5F89">
        <w:rPr>
          <w:rFonts w:ascii="Century Gothic" w:hAnsi="Century Gothic"/>
          <w:sz w:val="24"/>
          <w:szCs w:val="24"/>
        </w:rPr>
        <w:t xml:space="preserve"> </w:t>
      </w:r>
      <w:r w:rsidRPr="006F5F89">
        <w:rPr>
          <w:rFonts w:ascii="Century Gothic" w:hAnsi="Century Gothic"/>
          <w:sz w:val="24"/>
          <w:szCs w:val="24"/>
        </w:rPr>
        <w:t xml:space="preserve">nº </w:t>
      </w:r>
      <w:r w:rsidR="0037540F">
        <w:rPr>
          <w:rFonts w:ascii="Century Gothic" w:hAnsi="Century Gothic"/>
          <w:sz w:val="24"/>
          <w:szCs w:val="24"/>
        </w:rPr>
        <w:t>0</w:t>
      </w:r>
      <w:r w:rsidR="008A56D0">
        <w:rPr>
          <w:rFonts w:ascii="Century Gothic" w:hAnsi="Century Gothic"/>
          <w:sz w:val="24"/>
          <w:szCs w:val="24"/>
        </w:rPr>
        <w:t>1</w:t>
      </w:r>
      <w:r w:rsidR="0099200B">
        <w:rPr>
          <w:rFonts w:ascii="Century Gothic" w:hAnsi="Century Gothic"/>
          <w:sz w:val="24"/>
          <w:szCs w:val="24"/>
        </w:rPr>
        <w:t>/</w:t>
      </w:r>
      <w:r w:rsidRPr="006F5F89">
        <w:rPr>
          <w:rFonts w:ascii="Century Gothic" w:hAnsi="Century Gothic"/>
          <w:sz w:val="24"/>
          <w:szCs w:val="24"/>
        </w:rPr>
        <w:t>20</w:t>
      </w:r>
      <w:r w:rsidR="00216621" w:rsidRPr="006F5F89">
        <w:rPr>
          <w:rFonts w:ascii="Century Gothic" w:hAnsi="Century Gothic"/>
          <w:sz w:val="24"/>
          <w:szCs w:val="24"/>
        </w:rPr>
        <w:t>2</w:t>
      </w:r>
      <w:r w:rsidR="00DB762C">
        <w:rPr>
          <w:rFonts w:ascii="Century Gothic" w:hAnsi="Century Gothic"/>
          <w:sz w:val="24"/>
          <w:szCs w:val="24"/>
        </w:rPr>
        <w:t>1</w:t>
      </w:r>
      <w:r w:rsidRPr="006F5F89">
        <w:rPr>
          <w:rFonts w:ascii="Century Gothic" w:hAnsi="Century Gothic"/>
          <w:sz w:val="24"/>
          <w:szCs w:val="24"/>
        </w:rPr>
        <w:t xml:space="preserve">, do </w:t>
      </w:r>
      <w:r w:rsidR="008A56D0">
        <w:rPr>
          <w:rFonts w:ascii="Century Gothic" w:hAnsi="Century Gothic"/>
          <w:sz w:val="24"/>
          <w:szCs w:val="24"/>
        </w:rPr>
        <w:t>Legislat</w:t>
      </w:r>
      <w:r w:rsidR="000364B2">
        <w:rPr>
          <w:rFonts w:ascii="Century Gothic" w:hAnsi="Century Gothic"/>
          <w:sz w:val="24"/>
          <w:szCs w:val="24"/>
        </w:rPr>
        <w:t xml:space="preserve">ivo </w:t>
      </w:r>
      <w:r w:rsidRPr="006F5F89">
        <w:rPr>
          <w:rFonts w:ascii="Century Gothic" w:hAnsi="Century Gothic"/>
          <w:sz w:val="24"/>
          <w:szCs w:val="24"/>
        </w:rPr>
        <w:t xml:space="preserve">Municipal.   </w:t>
      </w:r>
    </w:p>
    <w:p w:rsidR="00787A5F" w:rsidRDefault="008A56D0" w:rsidP="00512358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RECONHECE A PRÁTICA DA ATIVIDADE FÍSICA E DO EXERCÍCIO FÍSICO COMO ESSENCIAIS PARA A SAÚDE DA POPULAÇÃO DE MARECHAL CÂNDIDO RONDON EM ESTABELECIMENTOS PRESTADORES DE SERVIÇOS DESTINADOS A ESSA FINALIDADE, BEM COMO ESPAÇOS PÚBLICOS, E DÁ OUTRAS PROVIDÊNCIAS</w:t>
      </w:r>
      <w:r w:rsidR="00787A5F" w:rsidRPr="00787A5F">
        <w:rPr>
          <w:rFonts w:ascii="Century Gothic" w:hAnsi="Century Gothic"/>
          <w:i/>
        </w:rPr>
        <w:t>.</w:t>
      </w:r>
    </w:p>
    <w:p w:rsidR="000E48B4" w:rsidRDefault="009C490F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Conforme revela a Mensagem e Exposição de Motivos</w:t>
      </w:r>
      <w:r w:rsidR="00C70154">
        <w:rPr>
          <w:rFonts w:ascii="Century Gothic" w:hAnsi="Century Gothic"/>
          <w:sz w:val="24"/>
          <w:szCs w:val="24"/>
        </w:rPr>
        <w:t xml:space="preserve">, </w:t>
      </w:r>
      <w:r w:rsidR="000E48B4">
        <w:rPr>
          <w:rFonts w:ascii="Century Gothic" w:hAnsi="Century Gothic"/>
          <w:sz w:val="24"/>
          <w:szCs w:val="24"/>
        </w:rPr>
        <w:t xml:space="preserve">de autoria do Vereador Cristiano Metzner, o </w:t>
      </w:r>
      <w:r w:rsidR="000E48B4">
        <w:rPr>
          <w:rFonts w:ascii="Century Gothic" w:hAnsi="Century Gothic" w:cs="Tahoma"/>
          <w:sz w:val="24"/>
          <w:szCs w:val="24"/>
        </w:rPr>
        <w:t xml:space="preserve">presente Projeto de Lei visa reconhecer a </w:t>
      </w:r>
      <w:r w:rsidR="000E48B4" w:rsidRPr="00B0039E">
        <w:rPr>
          <w:rFonts w:ascii="Century Gothic" w:hAnsi="Century Gothic" w:cs="Tahoma"/>
          <w:sz w:val="24"/>
          <w:szCs w:val="24"/>
        </w:rPr>
        <w:t>prática da atividade física e do exercício físico como essenciais para a saúde da população de Marechal Cândido Rondon em estabelecimentos prestadores de serviços destinados a essa finalidade, bem como espaços públicos</w:t>
      </w:r>
      <w:r w:rsidR="000E48B4">
        <w:rPr>
          <w:rFonts w:ascii="Century Gothic" w:hAnsi="Century Gothic" w:cs="Tahoma"/>
          <w:sz w:val="24"/>
          <w:szCs w:val="24"/>
        </w:rPr>
        <w:t xml:space="preserve"> localizados na zona urbana.</w:t>
      </w:r>
      <w:r w:rsidR="000E48B4">
        <w:rPr>
          <w:rFonts w:ascii="Century Gothic" w:hAnsi="Century Gothic" w:cs="Tahoma"/>
          <w:sz w:val="24"/>
          <w:szCs w:val="24"/>
        </w:rPr>
        <w:t xml:space="preserve"> 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Consagrado no artigo 6º, na Constituição Federal, a saúde é um direito social cabendo ao Estado promover condições indispensáveis ao seu pleno exercício, garantido através de políticas públicas que visem à redução de riscos de comorbidades e agravos.</w:t>
      </w:r>
      <w:r>
        <w:rPr>
          <w:rFonts w:ascii="Century Gothic" w:hAnsi="Century Gothic" w:cs="Tahoma"/>
          <w:sz w:val="24"/>
          <w:szCs w:val="24"/>
        </w:rPr>
        <w:t xml:space="preserve"> 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 xml:space="preserve">Também é assegurado o acesso universal e igualitário tanto às ações quanto aos serviços para sua promoção, proteção e recuperação, sendo a atividade física, elemento determinante e condicionante como serviço essencial conforme disposto no artigo 2º §, 1º e 2º c/c art. 3º da Lei Federal nº 8080/1990 que assim dispõe: 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Pr="000E48B4" w:rsidRDefault="000E48B4" w:rsidP="000E48B4">
      <w:pPr>
        <w:pStyle w:val="SemEspaamento"/>
        <w:ind w:left="2835"/>
        <w:jc w:val="both"/>
        <w:rPr>
          <w:rFonts w:ascii="Century Gothic" w:hAnsi="Century Gothic" w:cs="Tahoma"/>
          <w:i/>
          <w:sz w:val="24"/>
          <w:szCs w:val="24"/>
        </w:rPr>
      </w:pPr>
      <w:r w:rsidRPr="000E48B4">
        <w:rPr>
          <w:rFonts w:ascii="Century Gothic" w:hAnsi="Century Gothic" w:cs="Tahoma"/>
          <w:i/>
          <w:sz w:val="24"/>
          <w:szCs w:val="24"/>
        </w:rPr>
        <w:t>A saúde é um direito fundamental do ser humano, devendo o Estado prover as condições indispensáveis ao seu pleno exercício.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recuperação.</w:t>
      </w:r>
      <w:r>
        <w:rPr>
          <w:rFonts w:ascii="Century Gothic" w:hAnsi="Century Gothic" w:cs="Tahoma"/>
          <w:sz w:val="24"/>
          <w:szCs w:val="24"/>
        </w:rPr>
        <w:t xml:space="preserve"> Isto </w:t>
      </w:r>
      <w:r w:rsidRPr="004C1F83">
        <w:rPr>
          <w:rFonts w:ascii="Century Gothic" w:hAnsi="Century Gothic" w:cs="Tahoma"/>
          <w:sz w:val="24"/>
          <w:szCs w:val="24"/>
        </w:rPr>
        <w:t>não exclui o das pessoas, da família, das empresas e da sociedade.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Os níveis de saúde expressam a organização social e econômica do País, tendo a saúde como determinantes e condicionantes, entre outros, a alimentação, a moradia, o saneamento básico, o meio ambiente, o trabalho, a renda, a educação, a atividade física, o transporte, o lazer e o acesso aos bens e serviços essenciais.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r w:rsidRPr="004C1F83">
        <w:rPr>
          <w:rFonts w:ascii="Century Gothic" w:hAnsi="Century Gothic" w:cs="Tahoma"/>
          <w:sz w:val="24"/>
          <w:szCs w:val="24"/>
        </w:rPr>
        <w:t>A pratica frequente de atividades físicas é estimulada pela OMS (Organização Mundial da Saúde)</w:t>
      </w:r>
      <w:r>
        <w:rPr>
          <w:rFonts w:ascii="Century Gothic" w:hAnsi="Century Gothic" w:cs="Tahoma"/>
          <w:sz w:val="24"/>
          <w:szCs w:val="24"/>
        </w:rPr>
        <w:t>,</w:t>
      </w:r>
      <w:r w:rsidRPr="004C1F83">
        <w:rPr>
          <w:rFonts w:ascii="Century Gothic" w:hAnsi="Century Gothic" w:cs="Tahoma"/>
          <w:sz w:val="24"/>
          <w:szCs w:val="24"/>
        </w:rPr>
        <w:t xml:space="preserve"> ju</w:t>
      </w:r>
      <w:r>
        <w:rPr>
          <w:rFonts w:ascii="Century Gothic" w:hAnsi="Century Gothic" w:cs="Tahoma"/>
          <w:sz w:val="24"/>
          <w:szCs w:val="24"/>
        </w:rPr>
        <w:t>n</w:t>
      </w:r>
      <w:r w:rsidRPr="004C1F83">
        <w:rPr>
          <w:rFonts w:ascii="Century Gothic" w:hAnsi="Century Gothic" w:cs="Tahoma"/>
          <w:sz w:val="24"/>
          <w:szCs w:val="24"/>
        </w:rPr>
        <w:t xml:space="preserve">tamente com o Ministério da Saúde, isto porque o bom </w:t>
      </w:r>
      <w:r w:rsidRPr="004C1F83">
        <w:rPr>
          <w:rFonts w:ascii="Century Gothic" w:hAnsi="Century Gothic" w:cs="Tahoma"/>
          <w:sz w:val="24"/>
          <w:szCs w:val="24"/>
        </w:rPr>
        <w:lastRenderedPageBreak/>
        <w:t>condicionamento físico está diretamente associado a melhor ativação do sistema imunológico.</w:t>
      </w:r>
    </w:p>
    <w:p w:rsidR="000E48B4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0E48B4" w:rsidRPr="004C1F83" w:rsidRDefault="000E48B4" w:rsidP="000E48B4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  <w:bookmarkStart w:id="0" w:name="_GoBack"/>
      <w:bookmarkEnd w:id="0"/>
      <w:r w:rsidRPr="004C1F83">
        <w:rPr>
          <w:rFonts w:ascii="Century Gothic" w:hAnsi="Century Gothic" w:cs="Tahoma"/>
          <w:sz w:val="24"/>
          <w:szCs w:val="24"/>
        </w:rPr>
        <w:t>A atividade física regular é capaz de melhorar a circulação sanguínea, fortalecer o sistema imunológico, ajudar a emagrecer, diminuir o risco de doenças cardíacas e fortalecimento dos ossos, por exemplo. Esses benefícios podem ser alcançados em cerca de 1 mês após o início da atividade física regular, como caminhadas, pular corda, correr, dançar ou praticar musculação.</w:t>
      </w:r>
    </w:p>
    <w:p w:rsidR="000E48B4" w:rsidRDefault="000E48B4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EB2" w:rsidRDefault="007C50C9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Desta forma, após analisar os aspectos legal, gramatical e lógico, os Membros desta Comissão Permanente manifestam-se </w:t>
      </w:r>
      <w:r w:rsidRPr="006F5F89">
        <w:rPr>
          <w:rFonts w:ascii="Century Gothic" w:hAnsi="Century Gothic"/>
          <w:b/>
          <w:sz w:val="24"/>
          <w:szCs w:val="24"/>
        </w:rPr>
        <w:t xml:space="preserve">FAVORÁVEIS </w:t>
      </w:r>
      <w:r w:rsidRPr="006F5F89">
        <w:rPr>
          <w:rFonts w:ascii="Century Gothic" w:hAnsi="Century Gothic"/>
          <w:sz w:val="24"/>
          <w:szCs w:val="24"/>
        </w:rPr>
        <w:t>à matéria</w:t>
      </w:r>
      <w:r w:rsidR="006919B7">
        <w:rPr>
          <w:rFonts w:ascii="Century Gothic" w:hAnsi="Century Gothic"/>
          <w:sz w:val="24"/>
          <w:szCs w:val="24"/>
        </w:rPr>
        <w:t>.</w:t>
      </w:r>
      <w:r w:rsidR="00760166">
        <w:rPr>
          <w:rFonts w:ascii="Century Gothic" w:hAnsi="Century Gothic"/>
          <w:sz w:val="24"/>
          <w:szCs w:val="24"/>
        </w:rPr>
        <w:t xml:space="preserve"> </w:t>
      </w:r>
    </w:p>
    <w:p w:rsidR="00FA5EB2" w:rsidRDefault="00FA5EB2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6F5F89" w:rsidRDefault="00A2294F" w:rsidP="002F60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 xml:space="preserve">É O PARECER. </w:t>
      </w:r>
      <w:r w:rsidR="006E6380" w:rsidRPr="006F5F89">
        <w:rPr>
          <w:rFonts w:ascii="Century Gothic" w:hAnsi="Century Gothic"/>
          <w:sz w:val="24"/>
          <w:szCs w:val="24"/>
        </w:rPr>
        <w:t>Plenário Ariovaldo Luiz Bier</w:t>
      </w:r>
      <w:r w:rsidR="00CF38E5" w:rsidRPr="006F5F89">
        <w:rPr>
          <w:rFonts w:ascii="Century Gothic" w:hAnsi="Century Gothic"/>
          <w:sz w:val="24"/>
          <w:szCs w:val="24"/>
        </w:rPr>
        <w:t xml:space="preserve">, </w:t>
      </w:r>
      <w:r w:rsidR="0031107B" w:rsidRPr="006F5F89">
        <w:rPr>
          <w:rFonts w:ascii="Century Gothic" w:hAnsi="Century Gothic"/>
          <w:sz w:val="24"/>
          <w:szCs w:val="24"/>
        </w:rPr>
        <w:t xml:space="preserve">em </w:t>
      </w:r>
      <w:r w:rsidR="00F7341A">
        <w:rPr>
          <w:rFonts w:ascii="Century Gothic" w:hAnsi="Century Gothic"/>
          <w:sz w:val="24"/>
          <w:szCs w:val="24"/>
        </w:rPr>
        <w:t xml:space="preserve">10 de fevereiro </w:t>
      </w:r>
      <w:r w:rsidR="007A1F45" w:rsidRPr="006F5F89">
        <w:rPr>
          <w:rFonts w:ascii="Century Gothic" w:hAnsi="Century Gothic"/>
          <w:sz w:val="24"/>
          <w:szCs w:val="24"/>
        </w:rPr>
        <w:t>de 20</w:t>
      </w:r>
      <w:r w:rsidR="001E71DA">
        <w:rPr>
          <w:rFonts w:ascii="Century Gothic" w:hAnsi="Century Gothic"/>
          <w:sz w:val="24"/>
          <w:szCs w:val="24"/>
        </w:rPr>
        <w:t>21</w:t>
      </w:r>
      <w:r w:rsidR="007A1F45" w:rsidRPr="006F5F89">
        <w:rPr>
          <w:rFonts w:ascii="Century Gothic" w:hAnsi="Century Gothic"/>
          <w:sz w:val="24"/>
          <w:szCs w:val="24"/>
        </w:rPr>
        <w:t>.</w:t>
      </w:r>
    </w:p>
    <w:p w:rsidR="004E000C" w:rsidRDefault="004E000C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B7D7E" w:rsidRDefault="00CB7D7E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487E35" w:rsidRDefault="00487E3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6F5F89" w:rsidRDefault="00FF2FD3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232DC" w:rsidRPr="006F5F89">
        <w:rPr>
          <w:rFonts w:ascii="Century Gothic" w:hAnsi="Century Gothic"/>
          <w:b/>
          <w:sz w:val="24"/>
          <w:szCs w:val="24"/>
        </w:rPr>
        <w:tab/>
      </w:r>
      <w:r w:rsidR="00500948" w:rsidRPr="006F5F89">
        <w:rPr>
          <w:rFonts w:ascii="Century Gothic" w:hAnsi="Century Gothic"/>
          <w:b/>
          <w:sz w:val="24"/>
          <w:szCs w:val="24"/>
        </w:rPr>
        <w:tab/>
      </w:r>
      <w:r w:rsidR="00826D3E" w:rsidRPr="006F5F89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VALDECIR SCHONS (PALETA)</w:t>
      </w:r>
    </w:p>
    <w:p w:rsidR="004D796B" w:rsidRPr="006F5F89" w:rsidRDefault="00CF38E5" w:rsidP="00A2294F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Presidente</w:t>
      </w:r>
      <w:r w:rsidR="003B378A">
        <w:rPr>
          <w:rFonts w:ascii="Century Gothic" w:hAnsi="Century Gothic"/>
          <w:sz w:val="24"/>
          <w:szCs w:val="24"/>
        </w:rPr>
        <w:tab/>
      </w:r>
      <w:r w:rsidR="003B378A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ab/>
      </w:r>
      <w:r w:rsidR="00826D3E" w:rsidRPr="006F5F89">
        <w:rPr>
          <w:rFonts w:ascii="Century Gothic" w:hAnsi="Century Gothic"/>
          <w:sz w:val="24"/>
          <w:szCs w:val="24"/>
        </w:rPr>
        <w:tab/>
      </w:r>
      <w:r w:rsidR="00CE0211" w:rsidRPr="006F5F89">
        <w:rPr>
          <w:rFonts w:ascii="Century Gothic" w:hAnsi="Century Gothic"/>
          <w:sz w:val="24"/>
          <w:szCs w:val="24"/>
        </w:rPr>
        <w:t>Relator</w:t>
      </w:r>
    </w:p>
    <w:p w:rsidR="00757D7C" w:rsidRDefault="00757D7C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FF2FD3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6F5F89" w:rsidRDefault="00FF2FD3" w:rsidP="00A2294F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(JUCA)</w:t>
      </w:r>
    </w:p>
    <w:p w:rsidR="00347C13" w:rsidRPr="006F5F89" w:rsidRDefault="00CF38E5" w:rsidP="00A2294F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6F5F89">
        <w:rPr>
          <w:rFonts w:ascii="Century Gothic" w:hAnsi="Century Gothic"/>
          <w:sz w:val="24"/>
          <w:szCs w:val="24"/>
        </w:rPr>
        <w:t>Membro</w:t>
      </w:r>
      <w:r w:rsidR="00547D31" w:rsidRPr="006F5F89">
        <w:rPr>
          <w:rFonts w:ascii="Century Gothic" w:hAnsi="Century Gothic"/>
          <w:sz w:val="24"/>
          <w:szCs w:val="24"/>
        </w:rPr>
        <w:t xml:space="preserve"> </w:t>
      </w:r>
    </w:p>
    <w:sectPr w:rsidR="00347C13" w:rsidRPr="006F5F89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F8" w:rsidRDefault="00B831F8" w:rsidP="003C0F2A">
      <w:pPr>
        <w:spacing w:after="0" w:line="240" w:lineRule="auto"/>
      </w:pPr>
      <w:r>
        <w:separator/>
      </w:r>
    </w:p>
  </w:endnote>
  <w:endnote w:type="continuationSeparator" w:id="0">
    <w:p w:rsidR="00B831F8" w:rsidRDefault="00B831F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F8" w:rsidRDefault="00B831F8" w:rsidP="003C0F2A">
      <w:pPr>
        <w:spacing w:after="0" w:line="240" w:lineRule="auto"/>
      </w:pPr>
      <w:r>
        <w:separator/>
      </w:r>
    </w:p>
  </w:footnote>
  <w:footnote w:type="continuationSeparator" w:id="0">
    <w:p w:rsidR="00B831F8" w:rsidRDefault="00B831F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6013A"/>
    <w:rsid w:val="00064C0B"/>
    <w:rsid w:val="00064DDC"/>
    <w:rsid w:val="00066348"/>
    <w:rsid w:val="00076AF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E48B4"/>
    <w:rsid w:val="000E4C05"/>
    <w:rsid w:val="000E568D"/>
    <w:rsid w:val="000F00CC"/>
    <w:rsid w:val="000F0883"/>
    <w:rsid w:val="000F19B1"/>
    <w:rsid w:val="000F1A6D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4857"/>
    <w:rsid w:val="00144C91"/>
    <w:rsid w:val="00144F46"/>
    <w:rsid w:val="0016226B"/>
    <w:rsid w:val="00174C53"/>
    <w:rsid w:val="00177724"/>
    <w:rsid w:val="00184948"/>
    <w:rsid w:val="00186023"/>
    <w:rsid w:val="00186D49"/>
    <w:rsid w:val="0019212A"/>
    <w:rsid w:val="00193E0F"/>
    <w:rsid w:val="001959EA"/>
    <w:rsid w:val="0019763C"/>
    <w:rsid w:val="001976AE"/>
    <w:rsid w:val="001A46F8"/>
    <w:rsid w:val="001A4DCD"/>
    <w:rsid w:val="001B058C"/>
    <w:rsid w:val="001B36EC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2165"/>
    <w:rsid w:val="00233AF8"/>
    <w:rsid w:val="002416CF"/>
    <w:rsid w:val="00246E72"/>
    <w:rsid w:val="00253720"/>
    <w:rsid w:val="00254DE4"/>
    <w:rsid w:val="00260479"/>
    <w:rsid w:val="002605CA"/>
    <w:rsid w:val="00262BC1"/>
    <w:rsid w:val="00264CDC"/>
    <w:rsid w:val="00265C00"/>
    <w:rsid w:val="00265C94"/>
    <w:rsid w:val="002670E5"/>
    <w:rsid w:val="00271C04"/>
    <w:rsid w:val="0027318D"/>
    <w:rsid w:val="00281105"/>
    <w:rsid w:val="00283F41"/>
    <w:rsid w:val="00284E97"/>
    <w:rsid w:val="00287F0E"/>
    <w:rsid w:val="002902AA"/>
    <w:rsid w:val="002939B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3D70"/>
    <w:rsid w:val="003844B5"/>
    <w:rsid w:val="00386945"/>
    <w:rsid w:val="00391C6B"/>
    <w:rsid w:val="00391DC2"/>
    <w:rsid w:val="00395D7E"/>
    <w:rsid w:val="003A4B3B"/>
    <w:rsid w:val="003A5070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6317"/>
    <w:rsid w:val="00430846"/>
    <w:rsid w:val="00431AFF"/>
    <w:rsid w:val="00431D81"/>
    <w:rsid w:val="00432460"/>
    <w:rsid w:val="00432FB7"/>
    <w:rsid w:val="0043419B"/>
    <w:rsid w:val="0043499A"/>
    <w:rsid w:val="004411A4"/>
    <w:rsid w:val="00441E21"/>
    <w:rsid w:val="00442EF5"/>
    <w:rsid w:val="004446ED"/>
    <w:rsid w:val="00445306"/>
    <w:rsid w:val="0044606B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2358"/>
    <w:rsid w:val="00512C25"/>
    <w:rsid w:val="00514837"/>
    <w:rsid w:val="00520485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7E93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218"/>
    <w:rsid w:val="005E19CA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41F1"/>
    <w:rsid w:val="00635889"/>
    <w:rsid w:val="0063766D"/>
    <w:rsid w:val="006411D3"/>
    <w:rsid w:val="00642197"/>
    <w:rsid w:val="00644875"/>
    <w:rsid w:val="00646DE6"/>
    <w:rsid w:val="0064752F"/>
    <w:rsid w:val="0065284C"/>
    <w:rsid w:val="006532C0"/>
    <w:rsid w:val="0065549A"/>
    <w:rsid w:val="00657064"/>
    <w:rsid w:val="006576C8"/>
    <w:rsid w:val="00657E0E"/>
    <w:rsid w:val="0066414C"/>
    <w:rsid w:val="0066458F"/>
    <w:rsid w:val="00667724"/>
    <w:rsid w:val="006721AF"/>
    <w:rsid w:val="006727B6"/>
    <w:rsid w:val="0067335F"/>
    <w:rsid w:val="006742BF"/>
    <w:rsid w:val="00676B37"/>
    <w:rsid w:val="00682790"/>
    <w:rsid w:val="00685094"/>
    <w:rsid w:val="006862EA"/>
    <w:rsid w:val="00687AB6"/>
    <w:rsid w:val="006919B7"/>
    <w:rsid w:val="00693C5F"/>
    <w:rsid w:val="006A0657"/>
    <w:rsid w:val="006A21BF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70079E"/>
    <w:rsid w:val="007043AD"/>
    <w:rsid w:val="007055B7"/>
    <w:rsid w:val="00707832"/>
    <w:rsid w:val="00710622"/>
    <w:rsid w:val="00712BD3"/>
    <w:rsid w:val="007149BC"/>
    <w:rsid w:val="00722952"/>
    <w:rsid w:val="00752CF9"/>
    <w:rsid w:val="0075486D"/>
    <w:rsid w:val="00756440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B82"/>
    <w:rsid w:val="00931A4C"/>
    <w:rsid w:val="00932705"/>
    <w:rsid w:val="009365E1"/>
    <w:rsid w:val="00941486"/>
    <w:rsid w:val="00945F22"/>
    <w:rsid w:val="00946925"/>
    <w:rsid w:val="00950F7B"/>
    <w:rsid w:val="0095166A"/>
    <w:rsid w:val="00960A99"/>
    <w:rsid w:val="00961231"/>
    <w:rsid w:val="00972786"/>
    <w:rsid w:val="00972DDB"/>
    <w:rsid w:val="00983B4E"/>
    <w:rsid w:val="009909A5"/>
    <w:rsid w:val="0099200B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5566"/>
    <w:rsid w:val="00BC649F"/>
    <w:rsid w:val="00BD06F7"/>
    <w:rsid w:val="00BD0AC2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5FB1"/>
    <w:rsid w:val="00E663F0"/>
    <w:rsid w:val="00E73054"/>
    <w:rsid w:val="00E766DF"/>
    <w:rsid w:val="00E76E80"/>
    <w:rsid w:val="00E806CD"/>
    <w:rsid w:val="00E915C9"/>
    <w:rsid w:val="00E93AFF"/>
    <w:rsid w:val="00E94F31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921"/>
    <w:rsid w:val="00EC799D"/>
    <w:rsid w:val="00ED1987"/>
    <w:rsid w:val="00ED646E"/>
    <w:rsid w:val="00ED7AE1"/>
    <w:rsid w:val="00EE510C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2020-06-19T13:13:00Z</cp:lastPrinted>
  <dcterms:created xsi:type="dcterms:W3CDTF">2021-02-12T10:40:00Z</dcterms:created>
  <dcterms:modified xsi:type="dcterms:W3CDTF">2021-02-12T10:47:00Z</dcterms:modified>
</cp:coreProperties>
</file>