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4F5F43">
        <w:rPr>
          <w:rFonts w:ascii="Century Gothic" w:hAnsi="Century Gothic"/>
          <w:b/>
          <w:sz w:val="24"/>
          <w:szCs w:val="24"/>
        </w:rPr>
        <w:t>1</w:t>
      </w:r>
      <w:r w:rsidR="008436CD">
        <w:rPr>
          <w:rFonts w:ascii="Century Gothic" w:hAnsi="Century Gothic"/>
          <w:b/>
          <w:sz w:val="24"/>
          <w:szCs w:val="24"/>
        </w:rPr>
        <w:t>2</w:t>
      </w:r>
      <w:r w:rsidRPr="00AF42BD">
        <w:rPr>
          <w:rFonts w:ascii="Century Gothic" w:hAnsi="Century Gothic"/>
          <w:b/>
          <w:sz w:val="24"/>
          <w:szCs w:val="24"/>
        </w:rPr>
        <w:t>/</w:t>
      </w:r>
      <w:r w:rsidR="00B50941">
        <w:rPr>
          <w:rFonts w:ascii="Century Gothic" w:hAnsi="Century Gothic"/>
          <w:b/>
          <w:sz w:val="24"/>
          <w:szCs w:val="24"/>
        </w:rPr>
        <w:t>20</w:t>
      </w:r>
      <w:r w:rsidR="00E90AE6">
        <w:rPr>
          <w:rFonts w:ascii="Century Gothic" w:hAnsi="Century Gothic"/>
          <w:b/>
          <w:sz w:val="24"/>
          <w:szCs w:val="24"/>
        </w:rPr>
        <w:t>20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8436CD">
        <w:rPr>
          <w:rFonts w:ascii="Century Gothic" w:hAnsi="Century Gothic"/>
          <w:sz w:val="24"/>
          <w:szCs w:val="24"/>
        </w:rPr>
        <w:t>14</w:t>
      </w:r>
      <w:r w:rsidR="00B64D3D">
        <w:rPr>
          <w:rFonts w:ascii="Century Gothic" w:hAnsi="Century Gothic"/>
          <w:sz w:val="24"/>
          <w:szCs w:val="24"/>
        </w:rPr>
        <w:t xml:space="preserve"> de dezembro</w:t>
      </w:r>
      <w:r w:rsidR="00D40865">
        <w:rPr>
          <w:rFonts w:ascii="Century Gothic" w:hAnsi="Century Gothic"/>
          <w:sz w:val="24"/>
          <w:szCs w:val="24"/>
        </w:rPr>
        <w:t xml:space="preserve"> </w:t>
      </w:r>
      <w:r w:rsidR="00B50941">
        <w:rPr>
          <w:rFonts w:ascii="Century Gothic" w:hAnsi="Century Gothic"/>
          <w:sz w:val="24"/>
          <w:szCs w:val="24"/>
        </w:rPr>
        <w:t>de 20</w:t>
      </w:r>
      <w:r w:rsidR="00E90AE6">
        <w:rPr>
          <w:rFonts w:ascii="Century Gothic" w:hAnsi="Century Gothic"/>
          <w:sz w:val="24"/>
          <w:szCs w:val="24"/>
        </w:rPr>
        <w:t>20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6350F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>membros da Comissão Permanente de Finanças, Orç</w:t>
      </w:r>
      <w:r w:rsidR="00066896">
        <w:rPr>
          <w:rFonts w:ascii="Century Gothic" w:hAnsi="Century Gothic"/>
          <w:sz w:val="24"/>
          <w:szCs w:val="24"/>
        </w:rPr>
        <w:t>amento e Fiscalização, reunidos</w:t>
      </w:r>
      <w:r w:rsidR="004D4512">
        <w:rPr>
          <w:rFonts w:ascii="Century Gothic" w:hAnsi="Century Gothic"/>
          <w:sz w:val="24"/>
          <w:szCs w:val="24"/>
        </w:rPr>
        <w:t xml:space="preserve"> </w:t>
      </w:r>
      <w:r w:rsidR="00AB44D9">
        <w:rPr>
          <w:rFonts w:ascii="Century Gothic" w:hAnsi="Century Gothic"/>
          <w:sz w:val="24"/>
          <w:szCs w:val="24"/>
        </w:rPr>
        <w:t>extra</w:t>
      </w:r>
      <w:r w:rsidR="00E90AE6">
        <w:rPr>
          <w:rFonts w:ascii="Century Gothic" w:hAnsi="Century Gothic"/>
          <w:sz w:val="24"/>
          <w:szCs w:val="24"/>
        </w:rPr>
        <w:t>o</w:t>
      </w:r>
      <w:r w:rsidR="00687637">
        <w:rPr>
          <w:rFonts w:ascii="Century Gothic" w:hAnsi="Century Gothic"/>
          <w:sz w:val="24"/>
          <w:szCs w:val="24"/>
        </w:rPr>
        <w:t xml:space="preserve">rdinariamente </w:t>
      </w:r>
      <w:r w:rsidR="00040298">
        <w:rPr>
          <w:rFonts w:ascii="Century Gothic" w:hAnsi="Century Gothic"/>
          <w:sz w:val="24"/>
          <w:szCs w:val="24"/>
        </w:rPr>
        <w:t>na presente data</w:t>
      </w:r>
      <w:r w:rsidR="007C7D78">
        <w:rPr>
          <w:rFonts w:ascii="Century Gothic" w:hAnsi="Century Gothic"/>
          <w:sz w:val="24"/>
          <w:szCs w:val="24"/>
        </w:rPr>
        <w:t xml:space="preserve">, </w:t>
      </w:r>
      <w:r w:rsidR="0017365F">
        <w:rPr>
          <w:rFonts w:ascii="Century Gothic" w:hAnsi="Century Gothic"/>
          <w:sz w:val="24"/>
          <w:szCs w:val="24"/>
        </w:rPr>
        <w:t xml:space="preserve">passam </w:t>
      </w:r>
      <w:r w:rsidR="007C7D78">
        <w:rPr>
          <w:rFonts w:ascii="Century Gothic" w:hAnsi="Century Gothic"/>
          <w:sz w:val="24"/>
          <w:szCs w:val="24"/>
        </w:rPr>
        <w:t xml:space="preserve">a deliberar </w:t>
      </w:r>
      <w:r w:rsidR="00D40865">
        <w:rPr>
          <w:rFonts w:ascii="Century Gothic" w:hAnsi="Century Gothic"/>
          <w:sz w:val="24"/>
          <w:szCs w:val="24"/>
        </w:rPr>
        <w:t>sobre a</w:t>
      </w:r>
      <w:r w:rsidR="00B64D3D">
        <w:rPr>
          <w:rFonts w:ascii="Century Gothic" w:hAnsi="Century Gothic"/>
          <w:sz w:val="24"/>
          <w:szCs w:val="24"/>
        </w:rPr>
        <w:t>s</w:t>
      </w:r>
      <w:r w:rsidR="00D40865">
        <w:rPr>
          <w:rFonts w:ascii="Century Gothic" w:hAnsi="Century Gothic"/>
          <w:sz w:val="24"/>
          <w:szCs w:val="24"/>
        </w:rPr>
        <w:t xml:space="preserve"> seguinte</w:t>
      </w:r>
      <w:r w:rsidR="00B64D3D">
        <w:rPr>
          <w:rFonts w:ascii="Century Gothic" w:hAnsi="Century Gothic"/>
          <w:sz w:val="24"/>
          <w:szCs w:val="24"/>
        </w:rPr>
        <w:t>s</w:t>
      </w:r>
      <w:r w:rsidR="00D40865">
        <w:rPr>
          <w:rFonts w:ascii="Century Gothic" w:hAnsi="Century Gothic"/>
          <w:sz w:val="24"/>
          <w:szCs w:val="24"/>
        </w:rPr>
        <w:t xml:space="preserve"> matéria</w:t>
      </w:r>
      <w:r w:rsidR="00B64D3D">
        <w:rPr>
          <w:rFonts w:ascii="Century Gothic" w:hAnsi="Century Gothic"/>
          <w:sz w:val="24"/>
          <w:szCs w:val="24"/>
        </w:rPr>
        <w:t>s</w:t>
      </w:r>
      <w:r w:rsidR="00D40865">
        <w:rPr>
          <w:rFonts w:ascii="Century Gothic" w:hAnsi="Century Gothic"/>
          <w:sz w:val="24"/>
          <w:szCs w:val="24"/>
        </w:rPr>
        <w:t xml:space="preserve"> em trâmite nesta Comissão: </w:t>
      </w:r>
      <w:r w:rsidR="00D84AB2">
        <w:rPr>
          <w:rFonts w:ascii="Century Gothic" w:hAnsi="Century Gothic"/>
          <w:sz w:val="24"/>
          <w:szCs w:val="24"/>
        </w:rPr>
        <w:t xml:space="preserve">DO </w:t>
      </w:r>
      <w:r w:rsidR="00264284">
        <w:rPr>
          <w:rFonts w:ascii="Century Gothic" w:hAnsi="Century Gothic"/>
          <w:sz w:val="24"/>
          <w:szCs w:val="24"/>
        </w:rPr>
        <w:t>EXECUT</w:t>
      </w:r>
      <w:r w:rsidR="0001245F">
        <w:rPr>
          <w:rFonts w:ascii="Century Gothic" w:hAnsi="Century Gothic"/>
          <w:sz w:val="24"/>
          <w:szCs w:val="24"/>
        </w:rPr>
        <w:t xml:space="preserve">IVO MUNICIPAL: o Projeto de Lei </w:t>
      </w:r>
      <w:r w:rsidR="005C49FB" w:rsidRPr="009A0565">
        <w:rPr>
          <w:rFonts w:ascii="Century Gothic" w:hAnsi="Century Gothic"/>
          <w:sz w:val="24"/>
          <w:szCs w:val="24"/>
        </w:rPr>
        <w:t>Complementar nº 08/20</w:t>
      </w:r>
      <w:r w:rsidR="008436CD">
        <w:rPr>
          <w:rFonts w:ascii="Century Gothic" w:hAnsi="Century Gothic"/>
          <w:sz w:val="24"/>
          <w:szCs w:val="24"/>
        </w:rPr>
        <w:t>20</w:t>
      </w:r>
      <w:r w:rsidR="005C49FB" w:rsidRPr="009A0565">
        <w:rPr>
          <w:rFonts w:ascii="Century Gothic" w:hAnsi="Century Gothic"/>
          <w:sz w:val="24"/>
          <w:szCs w:val="24"/>
        </w:rPr>
        <w:t xml:space="preserve">, que </w:t>
      </w:r>
      <w:r w:rsidR="005C49FB">
        <w:rPr>
          <w:rFonts w:ascii="Century Gothic" w:hAnsi="Century Gothic"/>
          <w:sz w:val="24"/>
          <w:szCs w:val="24"/>
        </w:rPr>
        <w:t>busca implementar</w:t>
      </w:r>
      <w:r w:rsidR="005C49FB" w:rsidRPr="009A0565">
        <w:rPr>
          <w:rFonts w:ascii="Century Gothic" w:hAnsi="Century Gothic"/>
          <w:sz w:val="24"/>
          <w:szCs w:val="24"/>
        </w:rPr>
        <w:t xml:space="preserve"> a atualização do Valor de Referência (VR) para o ano-calendário 2021</w:t>
      </w:r>
      <w:r w:rsidR="005C49FB">
        <w:rPr>
          <w:rFonts w:ascii="Century Gothic" w:hAnsi="Century Gothic"/>
          <w:sz w:val="24"/>
          <w:szCs w:val="24"/>
        </w:rPr>
        <w:t>;</w:t>
      </w:r>
      <w:r w:rsidR="008436CD">
        <w:rPr>
          <w:rFonts w:ascii="Century Gothic" w:hAnsi="Century Gothic"/>
          <w:sz w:val="24"/>
          <w:szCs w:val="24"/>
        </w:rPr>
        <w:t xml:space="preserve"> o PL nº 39/2020, que d</w:t>
      </w:r>
      <w:r w:rsidR="008436CD">
        <w:rPr>
          <w:rFonts w:ascii="Century Gothic" w:hAnsi="Century Gothic"/>
          <w:sz w:val="24"/>
          <w:szCs w:val="24"/>
        </w:rPr>
        <w:t>ispõe sobre o desmembramento da Chácara nº R-43/R-44/A e da Chácara nº R-43/R-44/A e o recebimento em doação antecipada das áreas de 1.400,00 m², pertencente aos imóveis, localizados neste Muni</w:t>
      </w:r>
      <w:r w:rsidR="008436CD">
        <w:rPr>
          <w:rFonts w:ascii="Century Gothic" w:hAnsi="Century Gothic"/>
          <w:sz w:val="24"/>
          <w:szCs w:val="24"/>
        </w:rPr>
        <w:t xml:space="preserve">cípio, e dá outras providências; o PL nº 41/2020, </w:t>
      </w:r>
      <w:r w:rsidR="00D55D19">
        <w:rPr>
          <w:rFonts w:ascii="Century Gothic" w:hAnsi="Century Gothic"/>
          <w:sz w:val="24"/>
          <w:szCs w:val="24"/>
        </w:rPr>
        <w:t xml:space="preserve">que altera a Lei nº 4726/2014, acrescentando loteamentos, a planta genérica de valores do Município de Marechal Cândido Rondon – PR, para fins de lançamento do Imposto Predial e Territorial Urbano – IPTU, e dá outras providências; e, o Acórdão de Parecer Prévio nº 281/20, da Primeira Câmara do Tribunal de Contas do Estado do Paraná (TCE/PR), relativas ao exercício financeiro de 2019 do Município de Marechal Cândido Rondon. Todos os Projetos e até mesmo o Acórdão do TCE/PR receberam manifestação favorável os integrantes desta Comissão, sendo os mesmos exarados em pareceres individualizados. 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8C67E3">
        <w:rPr>
          <w:rFonts w:ascii="Century Gothic" w:hAnsi="Century Gothic"/>
          <w:sz w:val="24"/>
          <w:szCs w:val="24"/>
        </w:rPr>
        <w:t>, realizada de forma eletrônica (remota). A presente ata foi lavrada pelo Ofic</w:t>
      </w:r>
      <w:r w:rsidR="009F0DC3">
        <w:rPr>
          <w:rFonts w:ascii="Century Gothic" w:hAnsi="Century Gothic"/>
          <w:sz w:val="24"/>
          <w:szCs w:val="24"/>
        </w:rPr>
        <w:t>ial Legislativo Luís Carlos Diesel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C2369B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50941">
        <w:rPr>
          <w:rFonts w:ascii="Century Gothic" w:hAnsi="Century Gothic"/>
          <w:b/>
          <w:sz w:val="24"/>
          <w:szCs w:val="24"/>
        </w:rPr>
        <w:t>JOSOÉ REINALDO PEDRALLI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  <w:t>Relator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724E1" w:rsidRDefault="009724E1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B50941" w:rsidP="0017365F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B84195" w:rsidRDefault="00B84195" w:rsidP="0017365F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DC5" w:rsidRDefault="00410DC5" w:rsidP="003C0F2A">
      <w:pPr>
        <w:spacing w:after="0" w:line="240" w:lineRule="auto"/>
      </w:pPr>
      <w:r>
        <w:separator/>
      </w:r>
    </w:p>
  </w:endnote>
  <w:endnote w:type="continuationSeparator" w:id="0">
    <w:p w:rsidR="00410DC5" w:rsidRDefault="00410DC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DC5" w:rsidRDefault="00410DC5" w:rsidP="003C0F2A">
      <w:pPr>
        <w:spacing w:after="0" w:line="240" w:lineRule="auto"/>
      </w:pPr>
      <w:r>
        <w:separator/>
      </w:r>
    </w:p>
  </w:footnote>
  <w:footnote w:type="continuationSeparator" w:id="0">
    <w:p w:rsidR="00410DC5" w:rsidRDefault="00410DC5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245F"/>
    <w:rsid w:val="00013F09"/>
    <w:rsid w:val="000378CB"/>
    <w:rsid w:val="00037985"/>
    <w:rsid w:val="00040298"/>
    <w:rsid w:val="00044C19"/>
    <w:rsid w:val="000549A3"/>
    <w:rsid w:val="00056439"/>
    <w:rsid w:val="00062AFC"/>
    <w:rsid w:val="00066896"/>
    <w:rsid w:val="000A1950"/>
    <w:rsid w:val="000B04F9"/>
    <w:rsid w:val="000D0C14"/>
    <w:rsid w:val="000E3665"/>
    <w:rsid w:val="000E5EC3"/>
    <w:rsid w:val="00103B43"/>
    <w:rsid w:val="00107FA8"/>
    <w:rsid w:val="001162B9"/>
    <w:rsid w:val="00122A60"/>
    <w:rsid w:val="00123B0C"/>
    <w:rsid w:val="001348EC"/>
    <w:rsid w:val="0015491A"/>
    <w:rsid w:val="001702B5"/>
    <w:rsid w:val="0017133F"/>
    <w:rsid w:val="0017365F"/>
    <w:rsid w:val="00176593"/>
    <w:rsid w:val="001859FB"/>
    <w:rsid w:val="001863C6"/>
    <w:rsid w:val="001E2268"/>
    <w:rsid w:val="001E4E92"/>
    <w:rsid w:val="001F4ABB"/>
    <w:rsid w:val="0020172E"/>
    <w:rsid w:val="0021310D"/>
    <w:rsid w:val="00250867"/>
    <w:rsid w:val="00257DC7"/>
    <w:rsid w:val="00264284"/>
    <w:rsid w:val="0026428B"/>
    <w:rsid w:val="00282B77"/>
    <w:rsid w:val="00284720"/>
    <w:rsid w:val="00286B92"/>
    <w:rsid w:val="00286F1C"/>
    <w:rsid w:val="00291916"/>
    <w:rsid w:val="002A0A8F"/>
    <w:rsid w:val="002C0F01"/>
    <w:rsid w:val="002D4BF2"/>
    <w:rsid w:val="002D5B32"/>
    <w:rsid w:val="0030319C"/>
    <w:rsid w:val="00312905"/>
    <w:rsid w:val="00314919"/>
    <w:rsid w:val="0034362B"/>
    <w:rsid w:val="00355BEA"/>
    <w:rsid w:val="003663D4"/>
    <w:rsid w:val="00374D7C"/>
    <w:rsid w:val="003A23E3"/>
    <w:rsid w:val="003A5789"/>
    <w:rsid w:val="003B700A"/>
    <w:rsid w:val="003C0F2A"/>
    <w:rsid w:val="003C429A"/>
    <w:rsid w:val="003E1407"/>
    <w:rsid w:val="003E318F"/>
    <w:rsid w:val="003F37FF"/>
    <w:rsid w:val="004048F7"/>
    <w:rsid w:val="00410DC5"/>
    <w:rsid w:val="00423E8E"/>
    <w:rsid w:val="004340CC"/>
    <w:rsid w:val="00460EA2"/>
    <w:rsid w:val="00461621"/>
    <w:rsid w:val="00462BFB"/>
    <w:rsid w:val="004759A8"/>
    <w:rsid w:val="00497735"/>
    <w:rsid w:val="004B209E"/>
    <w:rsid w:val="004B3656"/>
    <w:rsid w:val="004B4EE0"/>
    <w:rsid w:val="004C5098"/>
    <w:rsid w:val="004D390D"/>
    <w:rsid w:val="004D4512"/>
    <w:rsid w:val="004F1F11"/>
    <w:rsid w:val="004F5F43"/>
    <w:rsid w:val="00511076"/>
    <w:rsid w:val="00520485"/>
    <w:rsid w:val="0053649E"/>
    <w:rsid w:val="00536CCB"/>
    <w:rsid w:val="0054528D"/>
    <w:rsid w:val="00566DDE"/>
    <w:rsid w:val="00570358"/>
    <w:rsid w:val="005A4ED8"/>
    <w:rsid w:val="005C49FB"/>
    <w:rsid w:val="005C6198"/>
    <w:rsid w:val="005D5ABC"/>
    <w:rsid w:val="00610656"/>
    <w:rsid w:val="00615AB8"/>
    <w:rsid w:val="006350FD"/>
    <w:rsid w:val="00644E74"/>
    <w:rsid w:val="006460E1"/>
    <w:rsid w:val="006746C4"/>
    <w:rsid w:val="00677277"/>
    <w:rsid w:val="00687637"/>
    <w:rsid w:val="006A089A"/>
    <w:rsid w:val="006B7D59"/>
    <w:rsid w:val="006C7D5D"/>
    <w:rsid w:val="006D03F5"/>
    <w:rsid w:val="006F51D8"/>
    <w:rsid w:val="00703204"/>
    <w:rsid w:val="007127A8"/>
    <w:rsid w:val="0071549F"/>
    <w:rsid w:val="007178F8"/>
    <w:rsid w:val="0072288C"/>
    <w:rsid w:val="00722952"/>
    <w:rsid w:val="007327F1"/>
    <w:rsid w:val="00734CA6"/>
    <w:rsid w:val="00736078"/>
    <w:rsid w:val="007432A5"/>
    <w:rsid w:val="00745706"/>
    <w:rsid w:val="00754E0A"/>
    <w:rsid w:val="007906AC"/>
    <w:rsid w:val="007942F7"/>
    <w:rsid w:val="007A01D2"/>
    <w:rsid w:val="007A297E"/>
    <w:rsid w:val="007B63C2"/>
    <w:rsid w:val="007C19CA"/>
    <w:rsid w:val="007C7D78"/>
    <w:rsid w:val="007D28AB"/>
    <w:rsid w:val="007E1B9A"/>
    <w:rsid w:val="00802E33"/>
    <w:rsid w:val="00832D15"/>
    <w:rsid w:val="008436CD"/>
    <w:rsid w:val="00872280"/>
    <w:rsid w:val="008A1FF4"/>
    <w:rsid w:val="008B3E50"/>
    <w:rsid w:val="008C67E3"/>
    <w:rsid w:val="008E7782"/>
    <w:rsid w:val="009333B0"/>
    <w:rsid w:val="00940E34"/>
    <w:rsid w:val="00960B91"/>
    <w:rsid w:val="00962D76"/>
    <w:rsid w:val="009724E1"/>
    <w:rsid w:val="00991A99"/>
    <w:rsid w:val="00993B64"/>
    <w:rsid w:val="00993C18"/>
    <w:rsid w:val="009A2DBC"/>
    <w:rsid w:val="009C0686"/>
    <w:rsid w:val="009C46F7"/>
    <w:rsid w:val="009E0CD4"/>
    <w:rsid w:val="009E1AA1"/>
    <w:rsid w:val="009F0DC3"/>
    <w:rsid w:val="00A04F59"/>
    <w:rsid w:val="00A42075"/>
    <w:rsid w:val="00A81285"/>
    <w:rsid w:val="00A84C59"/>
    <w:rsid w:val="00A94FE0"/>
    <w:rsid w:val="00AA0D67"/>
    <w:rsid w:val="00AB44D9"/>
    <w:rsid w:val="00AB5CF6"/>
    <w:rsid w:val="00AF42BD"/>
    <w:rsid w:val="00B02398"/>
    <w:rsid w:val="00B355EC"/>
    <w:rsid w:val="00B43FFC"/>
    <w:rsid w:val="00B50941"/>
    <w:rsid w:val="00B52DD2"/>
    <w:rsid w:val="00B55E20"/>
    <w:rsid w:val="00B64D3D"/>
    <w:rsid w:val="00B65730"/>
    <w:rsid w:val="00B813C6"/>
    <w:rsid w:val="00B84195"/>
    <w:rsid w:val="00B87CFD"/>
    <w:rsid w:val="00BA0DEF"/>
    <w:rsid w:val="00BC5566"/>
    <w:rsid w:val="00BD3923"/>
    <w:rsid w:val="00BF1853"/>
    <w:rsid w:val="00BF56B5"/>
    <w:rsid w:val="00BF5FF6"/>
    <w:rsid w:val="00C018BA"/>
    <w:rsid w:val="00C13E08"/>
    <w:rsid w:val="00C2369B"/>
    <w:rsid w:val="00C367EC"/>
    <w:rsid w:val="00C36E17"/>
    <w:rsid w:val="00C41B46"/>
    <w:rsid w:val="00C60B12"/>
    <w:rsid w:val="00C63F22"/>
    <w:rsid w:val="00C75243"/>
    <w:rsid w:val="00C8354C"/>
    <w:rsid w:val="00C87868"/>
    <w:rsid w:val="00CA23F6"/>
    <w:rsid w:val="00CC3A89"/>
    <w:rsid w:val="00CD5E3B"/>
    <w:rsid w:val="00CE57DB"/>
    <w:rsid w:val="00D06FF8"/>
    <w:rsid w:val="00D17739"/>
    <w:rsid w:val="00D23897"/>
    <w:rsid w:val="00D40865"/>
    <w:rsid w:val="00D55D19"/>
    <w:rsid w:val="00D72D1E"/>
    <w:rsid w:val="00D81CDD"/>
    <w:rsid w:val="00D83FC3"/>
    <w:rsid w:val="00D84AB2"/>
    <w:rsid w:val="00DC091F"/>
    <w:rsid w:val="00DC12EE"/>
    <w:rsid w:val="00DC2085"/>
    <w:rsid w:val="00DC47C3"/>
    <w:rsid w:val="00DD7541"/>
    <w:rsid w:val="00DE6C85"/>
    <w:rsid w:val="00E025ED"/>
    <w:rsid w:val="00E04B61"/>
    <w:rsid w:val="00E10F19"/>
    <w:rsid w:val="00E27B08"/>
    <w:rsid w:val="00E309C5"/>
    <w:rsid w:val="00E32811"/>
    <w:rsid w:val="00E51A08"/>
    <w:rsid w:val="00E5692F"/>
    <w:rsid w:val="00E66722"/>
    <w:rsid w:val="00E82DE1"/>
    <w:rsid w:val="00E86A93"/>
    <w:rsid w:val="00E90AE6"/>
    <w:rsid w:val="00E94D39"/>
    <w:rsid w:val="00EC1AAF"/>
    <w:rsid w:val="00EC2DFD"/>
    <w:rsid w:val="00ED13E3"/>
    <w:rsid w:val="00EF1DE4"/>
    <w:rsid w:val="00F00B42"/>
    <w:rsid w:val="00F216C3"/>
    <w:rsid w:val="00F54777"/>
    <w:rsid w:val="00F56210"/>
    <w:rsid w:val="00F652AE"/>
    <w:rsid w:val="00F770BD"/>
    <w:rsid w:val="00F8784B"/>
    <w:rsid w:val="00FA04CC"/>
    <w:rsid w:val="00FA7112"/>
    <w:rsid w:val="00FB44A7"/>
    <w:rsid w:val="00FB6959"/>
    <w:rsid w:val="00FC6CC8"/>
    <w:rsid w:val="00FD49C8"/>
    <w:rsid w:val="00FE266D"/>
    <w:rsid w:val="00FE7407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2020-08-03T18:20:00Z</cp:lastPrinted>
  <dcterms:created xsi:type="dcterms:W3CDTF">2020-12-14T18:42:00Z</dcterms:created>
  <dcterms:modified xsi:type="dcterms:W3CDTF">2020-12-14T18:47:00Z</dcterms:modified>
</cp:coreProperties>
</file>