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5504D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4924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6692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D6692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8449E9" w:rsidRDefault="00CF38E5" w:rsidP="005232D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27943">
        <w:rPr>
          <w:rFonts w:ascii="Century Gothic" w:eastAsia="Calibri" w:hAnsi="Century Gothic" w:cs="Times New Roman"/>
          <w:sz w:val="24"/>
          <w:szCs w:val="24"/>
        </w:rPr>
        <w:t>0</w:t>
      </w:r>
      <w:r w:rsidR="00D6692E">
        <w:rPr>
          <w:rFonts w:ascii="Century Gothic" w:eastAsia="Calibri" w:hAnsi="Century Gothic" w:cs="Times New Roman"/>
          <w:sz w:val="24"/>
          <w:szCs w:val="24"/>
        </w:rPr>
        <w:t xml:space="preserve">8 de agosto </w:t>
      </w:r>
      <w:r w:rsidR="00DA394F">
        <w:rPr>
          <w:rFonts w:ascii="Century Gothic" w:eastAsia="Calibri" w:hAnsi="Century Gothic" w:cs="Times New Roman"/>
          <w:sz w:val="24"/>
          <w:szCs w:val="24"/>
        </w:rPr>
        <w:t>de 2019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  <w:bookmarkStart w:id="0" w:name="_GoBack"/>
      <w:bookmarkEnd w:id="0"/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27943">
        <w:rPr>
          <w:rFonts w:ascii="Century Gothic" w:hAnsi="Century Gothic"/>
          <w:b/>
          <w:color w:val="auto"/>
        </w:rPr>
        <w:t>2</w:t>
      </w:r>
      <w:r w:rsidR="00D6692E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4C5044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A394F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 de agosto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 xml:space="preserve">Projeto de </w:t>
      </w:r>
      <w:r w:rsidR="005504DC">
        <w:rPr>
          <w:rFonts w:ascii="Century Gothic" w:hAnsi="Century Gothic"/>
          <w:sz w:val="24"/>
          <w:szCs w:val="24"/>
        </w:rPr>
        <w:t>Lei</w:t>
      </w:r>
      <w:r w:rsidR="004A0FCE">
        <w:rPr>
          <w:rFonts w:ascii="Century Gothic" w:hAnsi="Century Gothic"/>
          <w:sz w:val="24"/>
          <w:szCs w:val="24"/>
        </w:rPr>
        <w:t xml:space="preserve"> </w:t>
      </w:r>
      <w:r w:rsidR="004924B1">
        <w:rPr>
          <w:rFonts w:ascii="Century Gothic" w:hAnsi="Century Gothic"/>
          <w:sz w:val="24"/>
          <w:szCs w:val="24"/>
        </w:rPr>
        <w:t>n</w:t>
      </w:r>
      <w:r w:rsidRPr="00CF38E5">
        <w:rPr>
          <w:rFonts w:ascii="Century Gothic" w:hAnsi="Century Gothic"/>
          <w:sz w:val="24"/>
          <w:szCs w:val="24"/>
        </w:rPr>
        <w:t>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D6692E">
        <w:rPr>
          <w:rFonts w:ascii="Century Gothic" w:hAnsi="Century Gothic"/>
          <w:sz w:val="24"/>
          <w:szCs w:val="24"/>
        </w:rPr>
        <w:t>20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D6692E">
        <w:rPr>
          <w:rFonts w:ascii="Century Gothic" w:hAnsi="Century Gothic"/>
          <w:bCs/>
          <w:sz w:val="24"/>
          <w:szCs w:val="24"/>
          <w:lang w:eastAsia="pt-BR" w:bidi="pt-BR"/>
        </w:rPr>
        <w:t>Executiv</w:t>
      </w:r>
      <w:r w:rsidR="005504DC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2D0690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D6692E">
        <w:rPr>
          <w:rFonts w:ascii="Century Gothic" w:hAnsi="Century Gothic"/>
          <w:i/>
        </w:rPr>
        <w:t>A ALTERAÇÃO DA LEI Nº 5.102, DE 20 DE DEZEMBRO DE 2018 – ALTERAÇÃO DA LEI Nº 5.061, DE 29 DE JUNHO DE 2018 – LEI DE DIRETRIZES ORÇAMENTÁRIAS DA ADMINISTRAÇÃO DIRETA E INDIRETA DO MUNICÍPIO DE MARECHAL CÂNDIDO RONDON PARA O EXERCÍCIO FINANCEIRO DE 2019</w:t>
      </w:r>
      <w:r w:rsidR="00DA394F">
        <w:rPr>
          <w:rFonts w:ascii="Century Gothic" w:hAnsi="Century Gothic"/>
          <w:i/>
        </w:rPr>
        <w:t>,</w:t>
      </w:r>
      <w:r w:rsidR="005002FC">
        <w:rPr>
          <w:rFonts w:ascii="Century Gothic" w:hAnsi="Century Gothic"/>
          <w:i/>
        </w:rPr>
        <w:t xml:space="preserve"> E DÁ OUTRAS PROVIDÊNCIAS. </w:t>
      </w:r>
      <w:r w:rsidR="00465C1C">
        <w:rPr>
          <w:rFonts w:ascii="Century Gothic" w:hAnsi="Century Gothic"/>
          <w:i/>
        </w:rPr>
        <w:t xml:space="preserve">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2EE7" w:rsidRPr="00CD2EE7" w:rsidRDefault="00EA777C" w:rsidP="00CD2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D85988">
        <w:rPr>
          <w:rFonts w:ascii="Century Gothic" w:hAnsi="Century Gothic"/>
          <w:sz w:val="24"/>
          <w:szCs w:val="24"/>
        </w:rPr>
        <w:t xml:space="preserve"> nº 20/2019, o presente Projeto de Lei </w:t>
      </w:r>
      <w:r w:rsidR="00CD2EE7">
        <w:rPr>
          <w:rFonts w:ascii="Century Gothic" w:hAnsi="Century Gothic"/>
          <w:sz w:val="24"/>
          <w:szCs w:val="24"/>
        </w:rPr>
        <w:t xml:space="preserve">visa alterar e corrigir </w:t>
      </w:r>
      <w:r w:rsidR="00CD2EE7" w:rsidRPr="00CD2EE7">
        <w:rPr>
          <w:rFonts w:ascii="Century Gothic" w:hAnsi="Century Gothic"/>
          <w:sz w:val="24"/>
          <w:szCs w:val="24"/>
        </w:rPr>
        <w:t>as Metas Anuais estimadas na Lei nº 5.102/2018, que trata da Lei de Diretrizes Orçamentárias para o exercício financeiro de 2019, conforme quadros em anexo.</w:t>
      </w:r>
    </w:p>
    <w:p w:rsidR="00CD2EE7" w:rsidRPr="00CD2EE7" w:rsidRDefault="00CD2EE7" w:rsidP="00CD2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2EE7" w:rsidRPr="00CD2EE7" w:rsidRDefault="00CD2EE7" w:rsidP="00CD2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D2EE7">
        <w:rPr>
          <w:rFonts w:ascii="Century Gothic" w:hAnsi="Century Gothic"/>
          <w:sz w:val="24"/>
          <w:szCs w:val="24"/>
        </w:rPr>
        <w:t>Ocorre que o sistema da IPM está com os dados cadastrados corretamente, porém, no momento de gerar os relatórios, o Anexo de Metas Anuais fic</w:t>
      </w:r>
      <w:r>
        <w:rPr>
          <w:rFonts w:ascii="Century Gothic" w:hAnsi="Century Gothic"/>
          <w:sz w:val="24"/>
          <w:szCs w:val="24"/>
        </w:rPr>
        <w:t>ou</w:t>
      </w:r>
      <w:r w:rsidRPr="00CD2EE7">
        <w:rPr>
          <w:rFonts w:ascii="Century Gothic" w:hAnsi="Century Gothic"/>
          <w:sz w:val="24"/>
          <w:szCs w:val="24"/>
        </w:rPr>
        <w:t xml:space="preserve"> com os mesmos dados de Resultado Nominal, Dívida Pública Consolidada e Dívida Consolidada Líquida em todas as entidades. Tal inconformidade prejudica a análise das Metas Consolidadas do município, já que a soma dos valores apresentados no anexo das entidades não é igual ao resultado apresentado no Anexo de Metas Fiscais Consolidado. </w:t>
      </w:r>
    </w:p>
    <w:p w:rsidR="00CD2EE7" w:rsidRPr="00CD2EE7" w:rsidRDefault="00CD2EE7" w:rsidP="00CD2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2EE7" w:rsidRPr="00CD2EE7" w:rsidRDefault="00CD2EE7" w:rsidP="00CD2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D2EE7">
        <w:rPr>
          <w:rFonts w:ascii="Century Gothic" w:hAnsi="Century Gothic"/>
          <w:sz w:val="24"/>
          <w:szCs w:val="24"/>
        </w:rPr>
        <w:t xml:space="preserve">A inconsistência no relatório será devidamente corrigida pela empresa responsável pelo sistema contábil. No entanto, tendo em vista que os relatórios foram amplamente publicados, como determina a legislação, há necessidade de publicação dos anexos com os valores corretos. </w:t>
      </w:r>
    </w:p>
    <w:p w:rsidR="00372382" w:rsidRPr="000342D8" w:rsidRDefault="00372382" w:rsidP="003723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</w:t>
      </w:r>
      <w:r w:rsidR="005E7C53">
        <w:rPr>
          <w:rFonts w:ascii="Century Gothic" w:hAnsi="Century Gothic"/>
          <w:sz w:val="24"/>
          <w:szCs w:val="24"/>
        </w:rPr>
        <w:t>.</w:t>
      </w:r>
    </w:p>
    <w:p w:rsidR="007D580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</w:t>
      </w:r>
      <w:r w:rsidR="006E6380">
        <w:rPr>
          <w:rFonts w:ascii="Century Gothic" w:hAnsi="Century Gothic"/>
          <w:sz w:val="24"/>
          <w:szCs w:val="24"/>
        </w:rPr>
        <w:t>Plenário Ariovaldo Luiz Bier</w:t>
      </w:r>
      <w:r w:rsidRPr="005F491F">
        <w:rPr>
          <w:rFonts w:ascii="Century Gothic" w:hAnsi="Century Gothic"/>
          <w:sz w:val="24"/>
          <w:szCs w:val="24"/>
        </w:rPr>
        <w:t xml:space="preserve">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E6380">
        <w:rPr>
          <w:rFonts w:ascii="Century Gothic" w:hAnsi="Century Gothic"/>
          <w:sz w:val="24"/>
          <w:szCs w:val="24"/>
        </w:rPr>
        <w:t>20 de agosto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D5802" w:rsidRDefault="007D5802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WALMOR MERGENER</w:t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685094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</w:p>
    <w:p w:rsidR="00CD5E0E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4F" w:rsidRDefault="005B384F" w:rsidP="003C0F2A">
      <w:pPr>
        <w:spacing w:after="0" w:line="240" w:lineRule="auto"/>
      </w:pPr>
      <w:r>
        <w:separator/>
      </w:r>
    </w:p>
  </w:endnote>
  <w:endnote w:type="continuationSeparator" w:id="0">
    <w:p w:rsidR="005B384F" w:rsidRDefault="005B384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4F" w:rsidRDefault="005B384F" w:rsidP="003C0F2A">
      <w:pPr>
        <w:spacing w:after="0" w:line="240" w:lineRule="auto"/>
      </w:pPr>
      <w:r>
        <w:separator/>
      </w:r>
    </w:p>
  </w:footnote>
  <w:footnote w:type="continuationSeparator" w:id="0">
    <w:p w:rsidR="005B384F" w:rsidRDefault="005B384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5689"/>
    <w:rsid w:val="00127AD5"/>
    <w:rsid w:val="001310EE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5CA"/>
    <w:rsid w:val="00262BC1"/>
    <w:rsid w:val="00264CDC"/>
    <w:rsid w:val="00265C00"/>
    <w:rsid w:val="00265C94"/>
    <w:rsid w:val="00271C04"/>
    <w:rsid w:val="00287F0E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6394"/>
    <w:rsid w:val="002E7F5A"/>
    <w:rsid w:val="002F24E1"/>
    <w:rsid w:val="002F431A"/>
    <w:rsid w:val="002F517A"/>
    <w:rsid w:val="00300C0A"/>
    <w:rsid w:val="00306093"/>
    <w:rsid w:val="003105CD"/>
    <w:rsid w:val="0031107B"/>
    <w:rsid w:val="00322083"/>
    <w:rsid w:val="00332F08"/>
    <w:rsid w:val="00334B14"/>
    <w:rsid w:val="0033543D"/>
    <w:rsid w:val="00340F90"/>
    <w:rsid w:val="00343527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41E21"/>
    <w:rsid w:val="00442EF5"/>
    <w:rsid w:val="004446ED"/>
    <w:rsid w:val="0044606B"/>
    <w:rsid w:val="004528B5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796B"/>
    <w:rsid w:val="004E443B"/>
    <w:rsid w:val="004F1E65"/>
    <w:rsid w:val="004F7956"/>
    <w:rsid w:val="005002FC"/>
    <w:rsid w:val="00500948"/>
    <w:rsid w:val="00510868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EA8"/>
    <w:rsid w:val="005A3CCE"/>
    <w:rsid w:val="005B384F"/>
    <w:rsid w:val="005D0796"/>
    <w:rsid w:val="005D1286"/>
    <w:rsid w:val="005E19CA"/>
    <w:rsid w:val="005E7C53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E0E"/>
    <w:rsid w:val="00667724"/>
    <w:rsid w:val="006721AF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6380"/>
    <w:rsid w:val="006E7BAD"/>
    <w:rsid w:val="006F0691"/>
    <w:rsid w:val="0070079E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418F"/>
    <w:rsid w:val="00776462"/>
    <w:rsid w:val="007856FC"/>
    <w:rsid w:val="00787B08"/>
    <w:rsid w:val="00797483"/>
    <w:rsid w:val="007B05B2"/>
    <w:rsid w:val="007B43AB"/>
    <w:rsid w:val="007B4D51"/>
    <w:rsid w:val="007B637C"/>
    <w:rsid w:val="007C79DB"/>
    <w:rsid w:val="007D262E"/>
    <w:rsid w:val="007D5802"/>
    <w:rsid w:val="007E16E8"/>
    <w:rsid w:val="007E2415"/>
    <w:rsid w:val="007E55E0"/>
    <w:rsid w:val="007E62C1"/>
    <w:rsid w:val="007F08BE"/>
    <w:rsid w:val="007F2B8C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5A6"/>
    <w:rsid w:val="008449E9"/>
    <w:rsid w:val="00856209"/>
    <w:rsid w:val="008620B7"/>
    <w:rsid w:val="008661E9"/>
    <w:rsid w:val="00866FB1"/>
    <w:rsid w:val="00870EBB"/>
    <w:rsid w:val="0089118A"/>
    <w:rsid w:val="00892997"/>
    <w:rsid w:val="008934FA"/>
    <w:rsid w:val="0089594F"/>
    <w:rsid w:val="00896F2D"/>
    <w:rsid w:val="008A11D8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B4BB0"/>
    <w:rsid w:val="009B6C32"/>
    <w:rsid w:val="009C46F7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A3866"/>
    <w:rsid w:val="00AA591C"/>
    <w:rsid w:val="00AA6084"/>
    <w:rsid w:val="00AB2425"/>
    <w:rsid w:val="00AB49E6"/>
    <w:rsid w:val="00AC12D5"/>
    <w:rsid w:val="00AC16C2"/>
    <w:rsid w:val="00AC30EE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20A0"/>
    <w:rsid w:val="00BA5C69"/>
    <w:rsid w:val="00BA7DC9"/>
    <w:rsid w:val="00BB01D1"/>
    <w:rsid w:val="00BC2F07"/>
    <w:rsid w:val="00BC3401"/>
    <w:rsid w:val="00BC5566"/>
    <w:rsid w:val="00BE7CFE"/>
    <w:rsid w:val="00BF27FC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363C"/>
    <w:rsid w:val="00C9691B"/>
    <w:rsid w:val="00CA1802"/>
    <w:rsid w:val="00CA2F2A"/>
    <w:rsid w:val="00CA341F"/>
    <w:rsid w:val="00CA513A"/>
    <w:rsid w:val="00CA7166"/>
    <w:rsid w:val="00CC52D0"/>
    <w:rsid w:val="00CD2EE7"/>
    <w:rsid w:val="00CD5E0E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92B5B"/>
    <w:rsid w:val="00DA394F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2019-05-27T23:13:00Z</cp:lastPrinted>
  <dcterms:created xsi:type="dcterms:W3CDTF">2019-08-23T18:40:00Z</dcterms:created>
  <dcterms:modified xsi:type="dcterms:W3CDTF">2019-08-23T18:50:00Z</dcterms:modified>
</cp:coreProperties>
</file>