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B25" w:rsidRPr="00FD0B25" w:rsidRDefault="00FD0B25" w:rsidP="00FD0B25">
      <w:pPr>
        <w:pStyle w:val="SemEspaamento"/>
        <w:rPr>
          <w:rFonts w:ascii="Century Gothic" w:hAnsi="Century Gothic"/>
          <w:b/>
          <w:sz w:val="24"/>
          <w:szCs w:val="24"/>
        </w:rPr>
      </w:pPr>
      <w:r w:rsidRPr="00FD0B25">
        <w:rPr>
          <w:rFonts w:ascii="Century Gothic" w:hAnsi="Century Gothic"/>
          <w:b/>
          <w:sz w:val="24"/>
          <w:szCs w:val="24"/>
        </w:rPr>
        <w:t>PARECER CONJUNTO</w:t>
      </w:r>
    </w:p>
    <w:p w:rsidR="00FD0B25" w:rsidRPr="00FD0B25" w:rsidRDefault="00FD0B25" w:rsidP="00FD0B25">
      <w:pPr>
        <w:pStyle w:val="SemEspaamento"/>
        <w:rPr>
          <w:rFonts w:ascii="Century Gothic" w:hAnsi="Century Gothic"/>
          <w:b/>
          <w:sz w:val="24"/>
          <w:szCs w:val="24"/>
        </w:rPr>
      </w:pPr>
      <w:r w:rsidRPr="00FD0B25">
        <w:rPr>
          <w:rFonts w:ascii="Century Gothic" w:hAnsi="Century Gothic"/>
          <w:b/>
          <w:sz w:val="24"/>
          <w:szCs w:val="24"/>
        </w:rPr>
        <w:t>Comissões Permanentes de Justiça e Redação</w:t>
      </w:r>
      <w:r w:rsidR="00BB3396">
        <w:rPr>
          <w:rFonts w:ascii="Century Gothic" w:hAnsi="Century Gothic"/>
          <w:b/>
          <w:sz w:val="24"/>
          <w:szCs w:val="24"/>
        </w:rPr>
        <w:t xml:space="preserve"> e de </w:t>
      </w:r>
      <w:r w:rsidRPr="00FD0B25">
        <w:rPr>
          <w:rFonts w:ascii="Century Gothic" w:hAnsi="Century Gothic"/>
          <w:b/>
          <w:sz w:val="24"/>
          <w:szCs w:val="24"/>
        </w:rPr>
        <w:t xml:space="preserve">Finanças, Orçamento e Fiscalização </w:t>
      </w:r>
      <w:r w:rsidR="00BB3396">
        <w:rPr>
          <w:rFonts w:ascii="Century Gothic" w:hAnsi="Century Gothic"/>
          <w:b/>
          <w:sz w:val="24"/>
          <w:szCs w:val="24"/>
        </w:rPr>
        <w:t>da Câmara Municipal de Marechal Cândido Rondon</w:t>
      </w:r>
    </w:p>
    <w:p w:rsidR="00FD0B25" w:rsidRDefault="00FD0B25" w:rsidP="00FD0B25">
      <w:pPr>
        <w:pStyle w:val="SemEspaamento"/>
        <w:rPr>
          <w:rFonts w:ascii="Century Gothic" w:hAnsi="Century Gothic"/>
          <w:sz w:val="24"/>
          <w:szCs w:val="24"/>
        </w:rPr>
      </w:pPr>
    </w:p>
    <w:p w:rsidR="00FD0B25" w:rsidRDefault="00FD0B25" w:rsidP="00FD0B2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1E6360" w:rsidRDefault="00FD0B25" w:rsidP="00FD0B25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 Vereadores que abaixo subscrevem, membros das Comissões Permanentes acima nominadas, e atendendo pedido formulado</w:t>
      </w:r>
      <w:r w:rsidR="00BB3396">
        <w:rPr>
          <w:rFonts w:ascii="Century Gothic" w:hAnsi="Century Gothic"/>
          <w:sz w:val="24"/>
          <w:szCs w:val="24"/>
        </w:rPr>
        <w:t xml:space="preserve"> nesta data</w:t>
      </w:r>
      <w:r>
        <w:rPr>
          <w:rFonts w:ascii="Century Gothic" w:hAnsi="Century Gothic"/>
          <w:sz w:val="24"/>
          <w:szCs w:val="24"/>
        </w:rPr>
        <w:t xml:space="preserve">, passam a deliberar em caráter de urgência </w:t>
      </w:r>
      <w:r w:rsidR="002D4E1B">
        <w:rPr>
          <w:rFonts w:ascii="Century Gothic" w:hAnsi="Century Gothic"/>
          <w:sz w:val="24"/>
          <w:szCs w:val="24"/>
        </w:rPr>
        <w:t xml:space="preserve">as seguintes matérias legislativas: Projeto de Lei nº 06/2019, do Executivo Municipal, que altera os vencimentos e salários básicos do funcionalismo público municipal, e dá outras providências; Projeto de Lei nº 07/2019, do Executivo Municipal, que reajusta os valores da remuneração dos ocupantes de cargos de Prefeito, Vice-Prefeito, Secretários Municipais e Procurador Geral, e dá outras providências; </w:t>
      </w:r>
      <w:r w:rsidR="002D4E1B">
        <w:rPr>
          <w:rFonts w:ascii="Century Gothic" w:hAnsi="Century Gothic"/>
          <w:sz w:val="24"/>
          <w:szCs w:val="24"/>
        </w:rPr>
        <w:t>Projeto de Lei nº 0</w:t>
      </w:r>
      <w:r w:rsidR="002D4E1B">
        <w:rPr>
          <w:rFonts w:ascii="Century Gothic" w:hAnsi="Century Gothic"/>
          <w:sz w:val="24"/>
          <w:szCs w:val="24"/>
        </w:rPr>
        <w:t>8</w:t>
      </w:r>
      <w:r w:rsidR="002D4E1B">
        <w:rPr>
          <w:rFonts w:ascii="Century Gothic" w:hAnsi="Century Gothic"/>
          <w:sz w:val="24"/>
          <w:szCs w:val="24"/>
        </w:rPr>
        <w:t>/2019, do Executivo Municipal,</w:t>
      </w:r>
      <w:r w:rsidR="002D4E1B">
        <w:rPr>
          <w:rFonts w:ascii="Century Gothic" w:hAnsi="Century Gothic"/>
          <w:sz w:val="24"/>
          <w:szCs w:val="24"/>
        </w:rPr>
        <w:t xml:space="preserve"> que altera o §1º do artigo 2º da Lei Municipal nº 4.422, de 28 de março de 2012, que dispõe sobre a concessão de auxílio-alimentação aos servidores efetivos municipais; </w:t>
      </w:r>
      <w:r w:rsidR="002D4E1B">
        <w:rPr>
          <w:rFonts w:ascii="Century Gothic" w:hAnsi="Century Gothic"/>
          <w:sz w:val="24"/>
          <w:szCs w:val="24"/>
        </w:rPr>
        <w:t xml:space="preserve">Projeto de Lei nº </w:t>
      </w:r>
      <w:r w:rsidR="002D4E1B">
        <w:rPr>
          <w:rFonts w:ascii="Century Gothic" w:hAnsi="Century Gothic"/>
          <w:sz w:val="24"/>
          <w:szCs w:val="24"/>
        </w:rPr>
        <w:t>03</w:t>
      </w:r>
      <w:r w:rsidR="002D4E1B">
        <w:rPr>
          <w:rFonts w:ascii="Century Gothic" w:hAnsi="Century Gothic"/>
          <w:sz w:val="24"/>
          <w:szCs w:val="24"/>
        </w:rPr>
        <w:t xml:space="preserve">/2019, do </w:t>
      </w:r>
      <w:r w:rsidR="002D4E1B">
        <w:rPr>
          <w:rFonts w:ascii="Century Gothic" w:hAnsi="Century Gothic"/>
          <w:sz w:val="24"/>
          <w:szCs w:val="24"/>
        </w:rPr>
        <w:t xml:space="preserve">Legislativo </w:t>
      </w:r>
      <w:r w:rsidR="002D4E1B">
        <w:rPr>
          <w:rFonts w:ascii="Century Gothic" w:hAnsi="Century Gothic"/>
          <w:sz w:val="24"/>
          <w:szCs w:val="24"/>
        </w:rPr>
        <w:t>Municipal,</w:t>
      </w:r>
      <w:r w:rsidR="002D4E1B">
        <w:rPr>
          <w:rFonts w:ascii="Century Gothic" w:hAnsi="Century Gothic"/>
          <w:sz w:val="24"/>
          <w:szCs w:val="24"/>
        </w:rPr>
        <w:t xml:space="preserve"> que acrescenta o artigo 18-A e anexos da Lei Municipal nº 4.467/2012; </w:t>
      </w:r>
      <w:r w:rsidR="002D4E1B">
        <w:rPr>
          <w:rFonts w:ascii="Century Gothic" w:hAnsi="Century Gothic"/>
          <w:sz w:val="24"/>
          <w:szCs w:val="24"/>
        </w:rPr>
        <w:t>Projeto de Lei nº 0</w:t>
      </w:r>
      <w:r w:rsidR="002D4E1B">
        <w:rPr>
          <w:rFonts w:ascii="Century Gothic" w:hAnsi="Century Gothic"/>
          <w:sz w:val="24"/>
          <w:szCs w:val="24"/>
        </w:rPr>
        <w:t>4</w:t>
      </w:r>
      <w:r w:rsidR="002D4E1B">
        <w:rPr>
          <w:rFonts w:ascii="Century Gothic" w:hAnsi="Century Gothic"/>
          <w:sz w:val="24"/>
          <w:szCs w:val="24"/>
        </w:rPr>
        <w:t>/2019, do Legislativo Municipal,</w:t>
      </w:r>
      <w:r w:rsidR="002D4E1B">
        <w:rPr>
          <w:rFonts w:ascii="Century Gothic" w:hAnsi="Century Gothic"/>
          <w:sz w:val="24"/>
          <w:szCs w:val="24"/>
        </w:rPr>
        <w:t xml:space="preserve"> que dispõe sobre a revisão anual dos subsídios dos Vereadores da Câmara Municipal de Marechal Cândido Rondon no exercício financeiro de 2019, e dá outras providências; </w:t>
      </w:r>
      <w:r w:rsidR="002D4E1B">
        <w:rPr>
          <w:rFonts w:ascii="Century Gothic" w:hAnsi="Century Gothic"/>
          <w:sz w:val="24"/>
          <w:szCs w:val="24"/>
        </w:rPr>
        <w:t>Projeto de Lei nº 0</w:t>
      </w:r>
      <w:r w:rsidR="002D4E1B">
        <w:rPr>
          <w:rFonts w:ascii="Century Gothic" w:hAnsi="Century Gothic"/>
          <w:sz w:val="24"/>
          <w:szCs w:val="24"/>
        </w:rPr>
        <w:t>5</w:t>
      </w:r>
      <w:r w:rsidR="002D4E1B">
        <w:rPr>
          <w:rFonts w:ascii="Century Gothic" w:hAnsi="Century Gothic"/>
          <w:sz w:val="24"/>
          <w:szCs w:val="24"/>
        </w:rPr>
        <w:t>/2019, do Legislativo Municipal,</w:t>
      </w:r>
      <w:r w:rsidR="002D4E1B">
        <w:rPr>
          <w:rFonts w:ascii="Century Gothic" w:hAnsi="Century Gothic"/>
          <w:sz w:val="24"/>
          <w:szCs w:val="24"/>
        </w:rPr>
        <w:t xml:space="preserve"> que altera o §1º do artigo 2º da Lei nº 4.665, de 22 de maio de 2014, e dá outras providências. </w:t>
      </w:r>
      <w:r>
        <w:rPr>
          <w:rFonts w:ascii="Century Gothic" w:hAnsi="Century Gothic"/>
          <w:sz w:val="24"/>
          <w:szCs w:val="24"/>
        </w:rPr>
        <w:t xml:space="preserve">Após </w:t>
      </w:r>
      <w:r w:rsidR="00BB3396">
        <w:rPr>
          <w:rFonts w:ascii="Century Gothic" w:hAnsi="Century Gothic"/>
          <w:sz w:val="24"/>
          <w:szCs w:val="24"/>
        </w:rPr>
        <w:t xml:space="preserve">análise, </w:t>
      </w:r>
      <w:r w:rsidR="003745EE">
        <w:rPr>
          <w:rFonts w:ascii="Century Gothic" w:hAnsi="Century Gothic"/>
          <w:sz w:val="24"/>
          <w:szCs w:val="24"/>
        </w:rPr>
        <w:t xml:space="preserve">e considerando as Mensagem de Exposição de Motivos </w:t>
      </w:r>
      <w:r w:rsidR="00372633">
        <w:rPr>
          <w:rFonts w:ascii="Century Gothic" w:hAnsi="Century Gothic"/>
          <w:sz w:val="24"/>
          <w:szCs w:val="24"/>
        </w:rPr>
        <w:t>em anexo</w:t>
      </w:r>
      <w:r w:rsidR="003745EE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 xml:space="preserve">os Vereadores que abaixo subscrevem decidem exarar parecer favorável </w:t>
      </w:r>
      <w:r w:rsidR="003745EE">
        <w:rPr>
          <w:rFonts w:ascii="Century Gothic" w:hAnsi="Century Gothic"/>
          <w:sz w:val="24"/>
          <w:szCs w:val="24"/>
        </w:rPr>
        <w:t>as</w:t>
      </w:r>
      <w:r>
        <w:rPr>
          <w:rFonts w:ascii="Century Gothic" w:hAnsi="Century Gothic"/>
          <w:sz w:val="24"/>
          <w:szCs w:val="24"/>
        </w:rPr>
        <w:t xml:space="preserve"> matéria</w:t>
      </w:r>
      <w:r w:rsidR="003745EE">
        <w:rPr>
          <w:rFonts w:ascii="Century Gothic" w:hAnsi="Century Gothic"/>
          <w:sz w:val="24"/>
          <w:szCs w:val="24"/>
        </w:rPr>
        <w:t>s</w:t>
      </w:r>
      <w:r>
        <w:rPr>
          <w:rFonts w:ascii="Century Gothic" w:hAnsi="Century Gothic"/>
          <w:sz w:val="24"/>
          <w:szCs w:val="24"/>
        </w:rPr>
        <w:t xml:space="preserve">, recomendando sua aprovação em Plenário. </w:t>
      </w:r>
      <w:r w:rsidR="00790254">
        <w:rPr>
          <w:rFonts w:ascii="Century Gothic" w:hAnsi="Century Gothic"/>
          <w:sz w:val="24"/>
          <w:szCs w:val="24"/>
        </w:rPr>
        <w:t>Registrada a ausência do Vereador Adelar Neumann. A presente ata foi redigida pelo Oficial Legislativo Luís Carlos Diesel. Nada mais havendo, foi encerrada a reunião às 14h45.</w:t>
      </w:r>
    </w:p>
    <w:p w:rsidR="001E6360" w:rsidRDefault="001E6360" w:rsidP="00FD0B2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372633" w:rsidRDefault="00FD0B25" w:rsidP="00FD0B25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É o Parecer Conjunto, ao qual subscrevem.</w:t>
      </w:r>
    </w:p>
    <w:p w:rsidR="00FD0B25" w:rsidRDefault="00FD0B25" w:rsidP="00FD0B25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Marechal Cândido Rondon, em </w:t>
      </w:r>
      <w:r w:rsidR="001E6360">
        <w:rPr>
          <w:rFonts w:ascii="Century Gothic" w:hAnsi="Century Gothic"/>
          <w:sz w:val="24"/>
          <w:szCs w:val="24"/>
        </w:rPr>
        <w:t>13 de março de 2019.</w:t>
      </w:r>
    </w:p>
    <w:p w:rsidR="00FD0B25" w:rsidRDefault="00FD0B25" w:rsidP="00FD0B25">
      <w:pPr>
        <w:pStyle w:val="SemEspaamento"/>
        <w:rPr>
          <w:rFonts w:ascii="Century Gothic" w:hAnsi="Century Gothic"/>
          <w:sz w:val="24"/>
          <w:szCs w:val="24"/>
        </w:rPr>
      </w:pPr>
    </w:p>
    <w:p w:rsidR="00372633" w:rsidRDefault="00372633" w:rsidP="00FD0B25">
      <w:pPr>
        <w:pStyle w:val="SemEspaamento"/>
        <w:rPr>
          <w:rFonts w:ascii="Century Gothic" w:hAnsi="Century Gothic"/>
          <w:sz w:val="24"/>
          <w:szCs w:val="24"/>
        </w:rPr>
      </w:pPr>
    </w:p>
    <w:p w:rsidR="00FD0B25" w:rsidRPr="007A33C6" w:rsidRDefault="00FD0B25" w:rsidP="00FD0B25">
      <w:pPr>
        <w:rPr>
          <w:b/>
          <w:sz w:val="28"/>
          <w:szCs w:val="28"/>
        </w:rPr>
      </w:pPr>
      <w:r w:rsidRPr="007A33C6">
        <w:rPr>
          <w:b/>
          <w:sz w:val="28"/>
          <w:szCs w:val="28"/>
        </w:rPr>
        <w:t>JUSTIÇA E REDAÇÃO:</w:t>
      </w:r>
    </w:p>
    <w:p w:rsidR="00FD0B25" w:rsidRDefault="00FD0B25" w:rsidP="00FD0B2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1E6360" w:rsidRDefault="001E6360" w:rsidP="00FD0B2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1E6360" w:rsidRPr="009B5784" w:rsidRDefault="001E6360" w:rsidP="001E636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BACKES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ARION AUGUSTO NARDELLO NASIHGIL</w:t>
      </w:r>
    </w:p>
    <w:p w:rsidR="001E6360" w:rsidRPr="00B130F0" w:rsidRDefault="001E6360" w:rsidP="001E636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Relator </w:t>
      </w:r>
    </w:p>
    <w:p w:rsidR="001E6360" w:rsidRDefault="001E6360" w:rsidP="001E636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1E6360" w:rsidRDefault="001E6360" w:rsidP="00FD0B25">
      <w:pPr>
        <w:rPr>
          <w:b/>
          <w:sz w:val="28"/>
          <w:szCs w:val="28"/>
        </w:rPr>
      </w:pPr>
    </w:p>
    <w:p w:rsidR="00FD0B25" w:rsidRPr="007A33C6" w:rsidRDefault="00FD0B25" w:rsidP="00FD0B25">
      <w:pPr>
        <w:rPr>
          <w:b/>
          <w:sz w:val="28"/>
          <w:szCs w:val="28"/>
        </w:rPr>
      </w:pPr>
      <w:r w:rsidRPr="007A33C6">
        <w:rPr>
          <w:b/>
          <w:sz w:val="28"/>
          <w:szCs w:val="28"/>
        </w:rPr>
        <w:t>FINANÇAS, ORÇAMENTO E FISCALIZAÇÃO:</w:t>
      </w:r>
    </w:p>
    <w:p w:rsidR="002B445C" w:rsidRDefault="002B445C" w:rsidP="002B445C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1F44EB" w:rsidRDefault="001F44EB" w:rsidP="002B445C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1F44EB" w:rsidRPr="009B5784" w:rsidRDefault="001F44EB" w:rsidP="001F44EB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ARION AUGUSTO NARDELLO NASIHGIL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JOSOÉ REINALDO PEDRALLI</w:t>
      </w:r>
    </w:p>
    <w:p w:rsidR="001F44EB" w:rsidRPr="00B130F0" w:rsidRDefault="001F44EB" w:rsidP="001F44EB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Relator</w:t>
      </w:r>
    </w:p>
    <w:p w:rsidR="001E6360" w:rsidRDefault="001E6360" w:rsidP="002B445C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</w:p>
    <w:sectPr w:rsidR="001E6360" w:rsidSect="00FD0B25">
      <w:pgSz w:w="11906" w:h="16838"/>
      <w:pgMar w:top="226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25"/>
    <w:rsid w:val="0012515B"/>
    <w:rsid w:val="00190BE6"/>
    <w:rsid w:val="001E6360"/>
    <w:rsid w:val="001F44EB"/>
    <w:rsid w:val="002B445C"/>
    <w:rsid w:val="002D4E1B"/>
    <w:rsid w:val="00372633"/>
    <w:rsid w:val="003745EE"/>
    <w:rsid w:val="0057793C"/>
    <w:rsid w:val="00790254"/>
    <w:rsid w:val="007A2BB2"/>
    <w:rsid w:val="007B0CA6"/>
    <w:rsid w:val="00860631"/>
    <w:rsid w:val="00920B18"/>
    <w:rsid w:val="009E260B"/>
    <w:rsid w:val="00A94EB5"/>
    <w:rsid w:val="00AE4257"/>
    <w:rsid w:val="00B7682D"/>
    <w:rsid w:val="00B80AF1"/>
    <w:rsid w:val="00BB3396"/>
    <w:rsid w:val="00CD3358"/>
    <w:rsid w:val="00D063B2"/>
    <w:rsid w:val="00DE17C3"/>
    <w:rsid w:val="00EB098A"/>
    <w:rsid w:val="00F3692E"/>
    <w:rsid w:val="00FD0B25"/>
    <w:rsid w:val="00FE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29B15-5726-442B-91A1-4D23CE09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B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D0B2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0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Carlos Diesel</dc:creator>
  <cp:keywords/>
  <dc:description/>
  <cp:lastModifiedBy>Luis Carlos Diesel</cp:lastModifiedBy>
  <cp:revision>7</cp:revision>
  <cp:lastPrinted>2018-11-05T18:03:00Z</cp:lastPrinted>
  <dcterms:created xsi:type="dcterms:W3CDTF">2019-03-14T17:38:00Z</dcterms:created>
  <dcterms:modified xsi:type="dcterms:W3CDTF">2019-03-14T18:09:00Z</dcterms:modified>
</cp:coreProperties>
</file>