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EE5B8E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A2504C">
        <w:rPr>
          <w:rFonts w:ascii="Century Gothic" w:hAnsi="Century Gothic"/>
          <w:b/>
          <w:sz w:val="24"/>
          <w:szCs w:val="24"/>
        </w:rPr>
        <w:t>9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EE5B8E">
        <w:rPr>
          <w:rFonts w:ascii="Century Gothic" w:hAnsi="Century Gothic"/>
          <w:sz w:val="24"/>
          <w:szCs w:val="24"/>
        </w:rPr>
        <w:t>11 de março</w:t>
      </w:r>
      <w:r w:rsidR="00536CCB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A2504C">
        <w:rPr>
          <w:rFonts w:ascii="Century Gothic" w:hAnsi="Century Gothic"/>
          <w:sz w:val="24"/>
          <w:szCs w:val="24"/>
        </w:rPr>
        <w:t>9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EE5B8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>nesta Casa de Leis na presente data, passam a deliberar</w:t>
      </w:r>
      <w:r w:rsidR="00BC2A21">
        <w:rPr>
          <w:rFonts w:ascii="Century Gothic" w:hAnsi="Century Gothic"/>
          <w:sz w:val="24"/>
          <w:szCs w:val="24"/>
        </w:rPr>
        <w:t xml:space="preserve"> sobre as seguintes matérias: Projeto de Lei </w:t>
      </w:r>
      <w:r w:rsidR="00EE5B8E">
        <w:rPr>
          <w:rFonts w:ascii="Century Gothic" w:hAnsi="Century Gothic"/>
          <w:sz w:val="24"/>
          <w:szCs w:val="24"/>
        </w:rPr>
        <w:t xml:space="preserve">Complementar </w:t>
      </w:r>
      <w:r w:rsidR="00BC2A21">
        <w:rPr>
          <w:rFonts w:ascii="Century Gothic" w:hAnsi="Century Gothic"/>
          <w:sz w:val="24"/>
          <w:szCs w:val="24"/>
        </w:rPr>
        <w:t>nº 01/2019, que</w:t>
      </w:r>
      <w:r w:rsidR="00EE5B8E">
        <w:rPr>
          <w:rFonts w:ascii="Century Gothic" w:hAnsi="Century Gothic"/>
          <w:sz w:val="24"/>
          <w:szCs w:val="24"/>
        </w:rPr>
        <w:t xml:space="preserve"> altera a redação do inciso II do parágrafo único do art. 52 e acrescenta incisos XV e XVI ao §1º do art. 72</w:t>
      </w:r>
      <w:r w:rsidR="00BC2A21">
        <w:rPr>
          <w:rFonts w:ascii="Century Gothic" w:hAnsi="Century Gothic"/>
          <w:sz w:val="24"/>
          <w:szCs w:val="24"/>
        </w:rPr>
        <w:t xml:space="preserve"> </w:t>
      </w:r>
      <w:r w:rsidR="00EE5B8E">
        <w:rPr>
          <w:rFonts w:ascii="Century Gothic" w:hAnsi="Century Gothic"/>
          <w:sz w:val="24"/>
          <w:szCs w:val="24"/>
        </w:rPr>
        <w:t xml:space="preserve">da Lei Complementar nº 079, de 11 de abril de 2011; </w:t>
      </w:r>
      <w:r w:rsidR="00EE5B8E">
        <w:rPr>
          <w:rFonts w:ascii="Century Gothic" w:hAnsi="Century Gothic"/>
          <w:sz w:val="24"/>
          <w:szCs w:val="24"/>
        </w:rPr>
        <w:t>Projeto de Lei nº 03/2019, do Executivo Municipal, que dispõe sobre autorização para abertura de Crédito Adicional</w:t>
      </w:r>
      <w:r w:rsidR="00EE5B8E">
        <w:rPr>
          <w:rFonts w:ascii="Century Gothic" w:hAnsi="Century Gothic"/>
          <w:sz w:val="24"/>
          <w:szCs w:val="24"/>
        </w:rPr>
        <w:t xml:space="preserve"> Especial, no valor de até R$ 2.500,00, visando o pagamento de serviços de tecnologia da informação e comunicação, e dá outras providências; Projeto de Lei nº 04/2019, do Executivo Municipal, que dispõe sobre autorização para abertura de Crédito Adicional Especial, no valor de até R$ 664.000,00, visando o pagamento de indenizações, restituições e custas judiciais, e dá outras providências; Projeto de Lei nº 05/2019, do Executivo Municipal, que dispõe sobre autorização para abertura de Crédito Adicional Especial, no valor de até R$ 90.750,00, visando a contratação de empresa para prestação de serviço, e dá outras providências; Projeto de Resolução nº 01/2019, que denomina o Plenário da Câmara Municipal de Marechal Cândido Rondon de Ariovaldo Luiz Bier, e dá outras providências; e, Projeto de Decreto Legislativo nº 02/2019, que concede o título de Cidadão Honorário ao Pastor Valdemar Martin, pelos relevantes serviços prestados ao Município de Marechal Cândido Rondon, e dá outras providências. Com exceção do Projeto de Lei nº 04/2019, que recebeu pedido de informações por parte do </w:t>
      </w:r>
      <w:r w:rsidR="00CA363E">
        <w:rPr>
          <w:rFonts w:ascii="Century Gothic" w:hAnsi="Century Gothic"/>
          <w:sz w:val="24"/>
          <w:szCs w:val="24"/>
        </w:rPr>
        <w:t>Relator desta Comissão</w:t>
      </w:r>
      <w:bookmarkStart w:id="0" w:name="_GoBack"/>
      <w:bookmarkEnd w:id="0"/>
      <w:r w:rsidR="00EE5B8E">
        <w:rPr>
          <w:rFonts w:ascii="Century Gothic" w:hAnsi="Century Gothic"/>
          <w:sz w:val="24"/>
          <w:szCs w:val="24"/>
        </w:rPr>
        <w:t xml:space="preserve">, todos as demais matérias receberam parecer favorável, sendo os mesmos exarados de forma individualizada. </w:t>
      </w:r>
      <w:r w:rsidR="00EE5B8E">
        <w:rPr>
          <w:rFonts w:ascii="Century Gothic" w:hAnsi="Century Gothic"/>
          <w:sz w:val="24"/>
          <w:szCs w:val="24"/>
        </w:rPr>
        <w:t>Registrada a ausência do Vereador Adelar Neumann.</w:t>
      </w:r>
      <w:r w:rsidR="00EE5B8E">
        <w:rPr>
          <w:rFonts w:ascii="Century Gothic" w:hAnsi="Century Gothic"/>
          <w:sz w:val="24"/>
          <w:szCs w:val="24"/>
        </w:rPr>
        <w:t xml:space="preserve"> A presente ata foi </w:t>
      </w:r>
      <w:r w:rsidR="00F50FE7">
        <w:rPr>
          <w:rFonts w:ascii="Century Gothic" w:hAnsi="Century Gothic"/>
          <w:sz w:val="24"/>
          <w:szCs w:val="24"/>
        </w:rPr>
        <w:t>redigida pelo Oficial Legislativo Luís Carlos Diesel.</w:t>
      </w:r>
      <w:r w:rsidR="00143BD6">
        <w:rPr>
          <w:rFonts w:ascii="Century Gothic" w:hAnsi="Century Gothic"/>
          <w:sz w:val="24"/>
          <w:szCs w:val="24"/>
        </w:rPr>
        <w:t xml:space="preserve">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143BD6">
        <w:rPr>
          <w:rFonts w:ascii="Century Gothic" w:hAnsi="Century Gothic"/>
          <w:sz w:val="24"/>
          <w:szCs w:val="24"/>
        </w:rPr>
        <w:t>1</w:t>
      </w:r>
      <w:r w:rsidR="00EE5B8E">
        <w:rPr>
          <w:rFonts w:ascii="Century Gothic" w:hAnsi="Century Gothic"/>
          <w:sz w:val="24"/>
          <w:szCs w:val="24"/>
        </w:rPr>
        <w:t>4</w:t>
      </w:r>
      <w:r w:rsidR="00143BD6">
        <w:rPr>
          <w:rFonts w:ascii="Century Gothic" w:hAnsi="Century Gothic"/>
          <w:sz w:val="24"/>
          <w:szCs w:val="24"/>
        </w:rPr>
        <w:t>h</w:t>
      </w:r>
      <w:r w:rsidR="00EE5B8E">
        <w:rPr>
          <w:rFonts w:ascii="Century Gothic" w:hAnsi="Century Gothic"/>
          <w:sz w:val="24"/>
          <w:szCs w:val="24"/>
        </w:rPr>
        <w:t>0</w:t>
      </w:r>
      <w:r w:rsidR="00143BD6">
        <w:rPr>
          <w:rFonts w:ascii="Century Gothic" w:hAnsi="Century Gothic"/>
          <w:sz w:val="24"/>
          <w:szCs w:val="24"/>
        </w:rPr>
        <w:t>5.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E1C00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0E1C00" w:rsidP="000E1C00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0E1C0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0E1C00">
        <w:rPr>
          <w:rFonts w:ascii="Century Gothic" w:hAnsi="Century Gothic"/>
          <w:sz w:val="24"/>
          <w:szCs w:val="24"/>
        </w:rPr>
        <w:t>(ausente)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28" w:rsidRDefault="00792C28" w:rsidP="003C0F2A">
      <w:pPr>
        <w:spacing w:after="0" w:line="240" w:lineRule="auto"/>
      </w:pPr>
      <w:r>
        <w:separator/>
      </w:r>
    </w:p>
  </w:endnote>
  <w:endnote w:type="continuationSeparator" w:id="0">
    <w:p w:rsidR="00792C28" w:rsidRDefault="00792C2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28" w:rsidRDefault="00792C28" w:rsidP="003C0F2A">
      <w:pPr>
        <w:spacing w:after="0" w:line="240" w:lineRule="auto"/>
      </w:pPr>
      <w:r>
        <w:separator/>
      </w:r>
    </w:p>
  </w:footnote>
  <w:footnote w:type="continuationSeparator" w:id="0">
    <w:p w:rsidR="00792C28" w:rsidRDefault="00792C2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074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1C00"/>
    <w:rsid w:val="000E5EC3"/>
    <w:rsid w:val="00107FA8"/>
    <w:rsid w:val="00122A60"/>
    <w:rsid w:val="00123B0C"/>
    <w:rsid w:val="00143BD6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55BEA"/>
    <w:rsid w:val="00362C96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3DE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516AE"/>
    <w:rsid w:val="007575B8"/>
    <w:rsid w:val="00792C28"/>
    <w:rsid w:val="007942F7"/>
    <w:rsid w:val="007A297E"/>
    <w:rsid w:val="007B63C2"/>
    <w:rsid w:val="007C19CA"/>
    <w:rsid w:val="007E1B9A"/>
    <w:rsid w:val="007E434A"/>
    <w:rsid w:val="00802E33"/>
    <w:rsid w:val="00832D15"/>
    <w:rsid w:val="0084606A"/>
    <w:rsid w:val="008603A3"/>
    <w:rsid w:val="008730F0"/>
    <w:rsid w:val="008B3E50"/>
    <w:rsid w:val="008D678D"/>
    <w:rsid w:val="008E7782"/>
    <w:rsid w:val="008F6909"/>
    <w:rsid w:val="009369FF"/>
    <w:rsid w:val="00940E34"/>
    <w:rsid w:val="00971211"/>
    <w:rsid w:val="0097229A"/>
    <w:rsid w:val="00995F1F"/>
    <w:rsid w:val="009A2DBC"/>
    <w:rsid w:val="009B352A"/>
    <w:rsid w:val="009C46F7"/>
    <w:rsid w:val="009E1AA1"/>
    <w:rsid w:val="00A2504C"/>
    <w:rsid w:val="00A42075"/>
    <w:rsid w:val="00A66360"/>
    <w:rsid w:val="00A74FC8"/>
    <w:rsid w:val="00AA0D67"/>
    <w:rsid w:val="00AA4905"/>
    <w:rsid w:val="00AB5CF6"/>
    <w:rsid w:val="00AF42BD"/>
    <w:rsid w:val="00B02398"/>
    <w:rsid w:val="00B37922"/>
    <w:rsid w:val="00B41AA9"/>
    <w:rsid w:val="00B52DD2"/>
    <w:rsid w:val="00B55E20"/>
    <w:rsid w:val="00B84195"/>
    <w:rsid w:val="00B87CFD"/>
    <w:rsid w:val="00BC2A21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60B12"/>
    <w:rsid w:val="00C63F22"/>
    <w:rsid w:val="00C87854"/>
    <w:rsid w:val="00C87868"/>
    <w:rsid w:val="00CA2D1C"/>
    <w:rsid w:val="00CA363E"/>
    <w:rsid w:val="00CC5416"/>
    <w:rsid w:val="00CD5E3B"/>
    <w:rsid w:val="00CE57DB"/>
    <w:rsid w:val="00D06FF8"/>
    <w:rsid w:val="00D179C3"/>
    <w:rsid w:val="00D50E7B"/>
    <w:rsid w:val="00D72D1E"/>
    <w:rsid w:val="00D83FC3"/>
    <w:rsid w:val="00DC091F"/>
    <w:rsid w:val="00DC2085"/>
    <w:rsid w:val="00DD0253"/>
    <w:rsid w:val="00DD7541"/>
    <w:rsid w:val="00DE6D50"/>
    <w:rsid w:val="00E115E8"/>
    <w:rsid w:val="00E309C5"/>
    <w:rsid w:val="00E32811"/>
    <w:rsid w:val="00E4664D"/>
    <w:rsid w:val="00E51A08"/>
    <w:rsid w:val="00E54EEF"/>
    <w:rsid w:val="00E82DE1"/>
    <w:rsid w:val="00E94D39"/>
    <w:rsid w:val="00EB1B5C"/>
    <w:rsid w:val="00EC1AAF"/>
    <w:rsid w:val="00ED13E3"/>
    <w:rsid w:val="00EE5B8E"/>
    <w:rsid w:val="00EF1DE4"/>
    <w:rsid w:val="00F146BF"/>
    <w:rsid w:val="00F216C3"/>
    <w:rsid w:val="00F229D5"/>
    <w:rsid w:val="00F50FE7"/>
    <w:rsid w:val="00F54777"/>
    <w:rsid w:val="00F652AE"/>
    <w:rsid w:val="00F7253F"/>
    <w:rsid w:val="00F770BD"/>
    <w:rsid w:val="00F8784B"/>
    <w:rsid w:val="00FA04CC"/>
    <w:rsid w:val="00FA527F"/>
    <w:rsid w:val="00FB2CBD"/>
    <w:rsid w:val="00FB44A7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2019-02-11T10:04:00Z</cp:lastPrinted>
  <dcterms:created xsi:type="dcterms:W3CDTF">2019-03-11T17:14:00Z</dcterms:created>
  <dcterms:modified xsi:type="dcterms:W3CDTF">2019-03-11T17:23:00Z</dcterms:modified>
</cp:coreProperties>
</file>