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</w:t>
      </w:r>
      <w:r w:rsidR="00133C14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64B0D">
        <w:rPr>
          <w:rFonts w:ascii="Century Gothic" w:hAnsi="Century Gothic"/>
          <w:sz w:val="24"/>
          <w:szCs w:val="24"/>
        </w:rPr>
        <w:t>2</w:t>
      </w:r>
      <w:r w:rsidR="00133C14">
        <w:rPr>
          <w:rFonts w:ascii="Century Gothic" w:hAnsi="Century Gothic"/>
          <w:sz w:val="24"/>
          <w:szCs w:val="24"/>
        </w:rPr>
        <w:t>7</w:t>
      </w:r>
      <w:r w:rsidR="00287CAF">
        <w:rPr>
          <w:rFonts w:ascii="Century Gothic" w:hAnsi="Century Gothic"/>
          <w:sz w:val="24"/>
          <w:szCs w:val="24"/>
        </w:rPr>
        <w:t xml:space="preserve"> de novembro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64B0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B64B0D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 xml:space="preserve">durante a manhã do dia </w:t>
      </w:r>
      <w:r w:rsidR="00B64B0D">
        <w:rPr>
          <w:rFonts w:ascii="Century Gothic" w:hAnsi="Century Gothic"/>
          <w:sz w:val="24"/>
          <w:szCs w:val="24"/>
        </w:rPr>
        <w:t>2</w:t>
      </w:r>
      <w:r w:rsidR="00133C14">
        <w:rPr>
          <w:rFonts w:ascii="Century Gothic" w:hAnsi="Century Gothic"/>
          <w:sz w:val="24"/>
          <w:szCs w:val="24"/>
        </w:rPr>
        <w:t>7</w:t>
      </w:r>
      <w:r w:rsidR="007869BD">
        <w:rPr>
          <w:rFonts w:ascii="Century Gothic" w:hAnsi="Century Gothic"/>
          <w:sz w:val="24"/>
          <w:szCs w:val="24"/>
        </w:rPr>
        <w:t xml:space="preserve"> de novembro </w:t>
      </w:r>
      <w:r w:rsidR="008900D0">
        <w:rPr>
          <w:rFonts w:ascii="Century Gothic" w:hAnsi="Century Gothic"/>
          <w:sz w:val="24"/>
          <w:szCs w:val="24"/>
        </w:rPr>
        <w:t>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>a deliberar sobre</w:t>
      </w:r>
      <w:r w:rsidR="007869BD">
        <w:rPr>
          <w:rFonts w:ascii="Century Gothic" w:hAnsi="Century Gothic"/>
          <w:sz w:val="24"/>
          <w:szCs w:val="24"/>
        </w:rPr>
        <w:t xml:space="preserve"> </w:t>
      </w:r>
      <w:r w:rsidR="00B64B0D">
        <w:rPr>
          <w:rFonts w:ascii="Century Gothic" w:hAnsi="Century Gothic"/>
          <w:sz w:val="24"/>
          <w:szCs w:val="24"/>
        </w:rPr>
        <w:t>a</w:t>
      </w:r>
      <w:r w:rsidR="00116F28">
        <w:rPr>
          <w:rFonts w:ascii="Century Gothic" w:hAnsi="Century Gothic"/>
          <w:sz w:val="24"/>
          <w:szCs w:val="24"/>
        </w:rPr>
        <w:t>s</w:t>
      </w:r>
      <w:r w:rsidR="00931D31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 xml:space="preserve">seguintes </w:t>
      </w:r>
      <w:r w:rsidR="00B64B0D">
        <w:rPr>
          <w:rFonts w:ascii="Century Gothic" w:hAnsi="Century Gothic"/>
          <w:sz w:val="24"/>
          <w:szCs w:val="24"/>
        </w:rPr>
        <w:t xml:space="preserve">matérias legislativas: </w:t>
      </w:r>
      <w:r w:rsidR="00133C14">
        <w:rPr>
          <w:rFonts w:ascii="Century Gothic" w:hAnsi="Century Gothic"/>
          <w:sz w:val="24"/>
          <w:szCs w:val="24"/>
        </w:rPr>
        <w:t xml:space="preserve">Projeto de Lei nº 058/2018, que DISPÕE SOBRE AUTORIZAÇÃO PARA ABERTURA DE CRÉDITO ADICIONAL ESPECIAL, VISANDO O PAGAMENTO DE SOFTWARE, E DÁ OUTRAS PROVIDÊNCIAS; e o Projeto de Lei nº 059/2018, que DISPÕE SOBRE AUTORIZAÇÃO PARA ABERTURA DE CRÉDITO ADICIONAL SUPLEMENTAR, NO VALOR DE ATÉ R$ 436.013,45, NAS DOTAÇÕES DAS SECRETARIA MUNICIPAL DE INDÚSTRIA, COMÉRCIO E TURISMO, AGRICULTURA E POLÍTICA AMBIENTAL E SAÚDE, E DÁ OUTRAS PROVIDÊNCIAS. </w:t>
      </w:r>
      <w:r w:rsidR="00B64B0D">
        <w:rPr>
          <w:rFonts w:ascii="Century Gothic" w:hAnsi="Century Gothic"/>
          <w:sz w:val="24"/>
          <w:szCs w:val="24"/>
        </w:rPr>
        <w:t xml:space="preserve">Sendo assim, </w:t>
      </w:r>
      <w:r w:rsidR="00133C14">
        <w:rPr>
          <w:rFonts w:ascii="Century Gothic" w:hAnsi="Century Gothic"/>
          <w:sz w:val="24"/>
          <w:szCs w:val="24"/>
        </w:rPr>
        <w:t xml:space="preserve">e considerando as Mensagens e Exposições de Motivos em anexo aos Projetos, os Vereadores que integram esta Comissão decidem exarar parecer favorável as presentes matérias.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B64B0D">
        <w:rPr>
          <w:rFonts w:ascii="Century Gothic" w:hAnsi="Century Gothic"/>
          <w:sz w:val="24"/>
          <w:szCs w:val="24"/>
        </w:rPr>
        <w:t>0</w:t>
      </w:r>
      <w:r w:rsidR="00133C14">
        <w:rPr>
          <w:rFonts w:ascii="Century Gothic" w:hAnsi="Century Gothic"/>
          <w:sz w:val="24"/>
          <w:szCs w:val="24"/>
        </w:rPr>
        <w:t>9</w:t>
      </w:r>
      <w:r w:rsidR="00B64B0D">
        <w:rPr>
          <w:rFonts w:ascii="Century Gothic" w:hAnsi="Century Gothic"/>
          <w:sz w:val="24"/>
          <w:szCs w:val="24"/>
        </w:rPr>
        <w:t>h</w:t>
      </w:r>
      <w:r w:rsidR="00133C14">
        <w:rPr>
          <w:rFonts w:ascii="Century Gothic" w:hAnsi="Century Gothic"/>
          <w:sz w:val="24"/>
          <w:szCs w:val="24"/>
        </w:rPr>
        <w:t>40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7C538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B3" w:rsidRDefault="00BF2CB3" w:rsidP="003C0F2A">
      <w:pPr>
        <w:spacing w:after="0" w:line="240" w:lineRule="auto"/>
      </w:pPr>
      <w:r>
        <w:separator/>
      </w:r>
    </w:p>
  </w:endnote>
  <w:endnote w:type="continuationSeparator" w:id="0">
    <w:p w:rsidR="00BF2CB3" w:rsidRDefault="00BF2CB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B3" w:rsidRDefault="00BF2CB3" w:rsidP="003C0F2A">
      <w:pPr>
        <w:spacing w:after="0" w:line="240" w:lineRule="auto"/>
      </w:pPr>
      <w:r>
        <w:separator/>
      </w:r>
    </w:p>
  </w:footnote>
  <w:footnote w:type="continuationSeparator" w:id="0">
    <w:p w:rsidR="00BF2CB3" w:rsidRDefault="00BF2CB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1D48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80AEC"/>
    <w:rsid w:val="000A1950"/>
    <w:rsid w:val="000B04F9"/>
    <w:rsid w:val="000C273B"/>
    <w:rsid w:val="000C4BDE"/>
    <w:rsid w:val="000E51ED"/>
    <w:rsid w:val="000E5EC3"/>
    <w:rsid w:val="000F520F"/>
    <w:rsid w:val="00107FA8"/>
    <w:rsid w:val="00116F28"/>
    <w:rsid w:val="00122A60"/>
    <w:rsid w:val="00122B07"/>
    <w:rsid w:val="00123B0C"/>
    <w:rsid w:val="00124513"/>
    <w:rsid w:val="00125523"/>
    <w:rsid w:val="00126BA9"/>
    <w:rsid w:val="00133C14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12F5F"/>
    <w:rsid w:val="00234613"/>
    <w:rsid w:val="00250867"/>
    <w:rsid w:val="00257DC7"/>
    <w:rsid w:val="00266FC6"/>
    <w:rsid w:val="00281CA3"/>
    <w:rsid w:val="00282B77"/>
    <w:rsid w:val="00286B92"/>
    <w:rsid w:val="00287CAF"/>
    <w:rsid w:val="00295ADF"/>
    <w:rsid w:val="002A5D1E"/>
    <w:rsid w:val="002A6BE0"/>
    <w:rsid w:val="002D5B32"/>
    <w:rsid w:val="002E5FE4"/>
    <w:rsid w:val="0030319C"/>
    <w:rsid w:val="0030656F"/>
    <w:rsid w:val="003317A0"/>
    <w:rsid w:val="00332D43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C2023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D73DB"/>
    <w:rsid w:val="005E31C9"/>
    <w:rsid w:val="00607628"/>
    <w:rsid w:val="00610656"/>
    <w:rsid w:val="00612EAB"/>
    <w:rsid w:val="00612F44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869BD"/>
    <w:rsid w:val="007942F7"/>
    <w:rsid w:val="007955CF"/>
    <w:rsid w:val="007A297E"/>
    <w:rsid w:val="007A4DAC"/>
    <w:rsid w:val="007B0755"/>
    <w:rsid w:val="007B63C2"/>
    <w:rsid w:val="007C19CA"/>
    <w:rsid w:val="007C538D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730F0"/>
    <w:rsid w:val="008738D4"/>
    <w:rsid w:val="008900D0"/>
    <w:rsid w:val="008B3E50"/>
    <w:rsid w:val="008B4CFC"/>
    <w:rsid w:val="008C4FC9"/>
    <w:rsid w:val="008D678D"/>
    <w:rsid w:val="008E7782"/>
    <w:rsid w:val="008F6909"/>
    <w:rsid w:val="009054FE"/>
    <w:rsid w:val="0090701C"/>
    <w:rsid w:val="009124A5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2B53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4B0D"/>
    <w:rsid w:val="00B67AC0"/>
    <w:rsid w:val="00B84195"/>
    <w:rsid w:val="00B87CFD"/>
    <w:rsid w:val="00BC5566"/>
    <w:rsid w:val="00BD3923"/>
    <w:rsid w:val="00BD3FEE"/>
    <w:rsid w:val="00BF2CB3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47800"/>
    <w:rsid w:val="00C51541"/>
    <w:rsid w:val="00C60B12"/>
    <w:rsid w:val="00C63F22"/>
    <w:rsid w:val="00C646BA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2018-11-12T20:19:00Z</cp:lastPrinted>
  <dcterms:created xsi:type="dcterms:W3CDTF">2018-12-03T10:05:00Z</dcterms:created>
  <dcterms:modified xsi:type="dcterms:W3CDTF">2018-12-03T10:10:00Z</dcterms:modified>
</cp:coreProperties>
</file>