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63" w:rsidRDefault="00A43D63" w:rsidP="00B047BA">
      <w:pPr>
        <w:rPr>
          <w:rFonts w:ascii="Century Gothic" w:hAnsi="Century Gothic"/>
          <w:b/>
          <w:bCs/>
        </w:rPr>
      </w:pPr>
    </w:p>
    <w:p w:rsidR="00B047BA" w:rsidRPr="00E9441A" w:rsidRDefault="00E9441A" w:rsidP="00B047BA">
      <w:pPr>
        <w:rPr>
          <w:rFonts w:ascii="Century Gothic" w:hAnsi="Century Gothic"/>
          <w:b/>
          <w:bCs/>
          <w:caps/>
        </w:rPr>
      </w:pPr>
      <w:r>
        <w:rPr>
          <w:rFonts w:ascii="Century Gothic" w:hAnsi="Century Gothic"/>
          <w:b/>
          <w:bCs/>
        </w:rPr>
        <w:t>PROJETO DE LEI Nº</w:t>
      </w:r>
      <w:r w:rsidR="00B047BA" w:rsidRPr="00E9441A">
        <w:rPr>
          <w:rFonts w:ascii="Century Gothic" w:hAnsi="Century Gothic"/>
          <w:b/>
          <w:bCs/>
          <w:caps/>
        </w:rPr>
        <w:t xml:space="preserve"> </w:t>
      </w:r>
      <w:r w:rsidR="00F673CE">
        <w:rPr>
          <w:rFonts w:ascii="Century Gothic" w:hAnsi="Century Gothic"/>
          <w:b/>
          <w:bCs/>
          <w:caps/>
        </w:rPr>
        <w:t>24</w:t>
      </w:r>
      <w:r w:rsidR="00FB0F0E">
        <w:rPr>
          <w:rFonts w:ascii="Century Gothic" w:hAnsi="Century Gothic"/>
          <w:b/>
          <w:bCs/>
          <w:caps/>
        </w:rPr>
        <w:t>/</w:t>
      </w:r>
      <w:r w:rsidR="00B047BA" w:rsidRPr="00E9441A">
        <w:rPr>
          <w:rFonts w:ascii="Century Gothic" w:hAnsi="Century Gothic"/>
          <w:b/>
          <w:bCs/>
          <w:caps/>
        </w:rPr>
        <w:t>201</w:t>
      </w:r>
      <w:r w:rsidR="004E17F6">
        <w:rPr>
          <w:rFonts w:ascii="Century Gothic" w:hAnsi="Century Gothic"/>
          <w:b/>
          <w:bCs/>
          <w:caps/>
        </w:rPr>
        <w:t>8</w:t>
      </w:r>
      <w:r w:rsidR="00A856BE" w:rsidRPr="00E9441A">
        <w:rPr>
          <w:rFonts w:ascii="Century Gothic" w:hAnsi="Century Gothic"/>
          <w:b/>
          <w:bCs/>
          <w:caps/>
        </w:rPr>
        <w:t>-</w:t>
      </w:r>
      <w:r w:rsidR="00687A49">
        <w:rPr>
          <w:rFonts w:ascii="Century Gothic" w:hAnsi="Century Gothic"/>
          <w:b/>
          <w:bCs/>
          <w:caps/>
        </w:rPr>
        <w:t>e</w:t>
      </w:r>
    </w:p>
    <w:p w:rsidR="00EA7E87" w:rsidRDefault="00B047BA" w:rsidP="00B047BA">
      <w:pPr>
        <w:rPr>
          <w:rFonts w:ascii="Century Gothic" w:hAnsi="Century Gothic"/>
        </w:rPr>
      </w:pPr>
      <w:r w:rsidRPr="00E9441A">
        <w:rPr>
          <w:rFonts w:ascii="Century Gothic" w:hAnsi="Century Gothic"/>
        </w:rPr>
        <w:t xml:space="preserve">Data: </w:t>
      </w:r>
      <w:r w:rsidR="00F673CE">
        <w:rPr>
          <w:rFonts w:ascii="Century Gothic" w:hAnsi="Century Gothic"/>
        </w:rPr>
        <w:t>11 de maio d</w:t>
      </w:r>
      <w:r w:rsidR="00FB0F0E">
        <w:rPr>
          <w:rFonts w:ascii="Century Gothic" w:hAnsi="Century Gothic"/>
        </w:rPr>
        <w:t>e 201</w:t>
      </w:r>
      <w:r w:rsidR="007F081C">
        <w:rPr>
          <w:rFonts w:ascii="Century Gothic" w:hAnsi="Century Gothic"/>
        </w:rPr>
        <w:t>8</w:t>
      </w:r>
    </w:p>
    <w:p w:rsidR="00EA7E87" w:rsidRPr="00E9441A" w:rsidRDefault="00EA7E87" w:rsidP="00B047BA">
      <w:pPr>
        <w:rPr>
          <w:rFonts w:ascii="Century Gothic" w:hAnsi="Century Gothic"/>
        </w:rPr>
      </w:pPr>
    </w:p>
    <w:p w:rsidR="00B047BA" w:rsidRPr="00E9441A" w:rsidRDefault="00B047BA" w:rsidP="00B047BA">
      <w:pPr>
        <w:jc w:val="center"/>
        <w:rPr>
          <w:rFonts w:ascii="Century Gothic" w:hAnsi="Century Gothic"/>
        </w:rPr>
      </w:pPr>
      <w:r w:rsidRPr="00E9441A">
        <w:rPr>
          <w:rFonts w:ascii="Century Gothic" w:hAnsi="Century Gothic"/>
          <w:b/>
          <w:bCs/>
        </w:rPr>
        <w:t xml:space="preserve">AUTÓGRAFO Nº </w:t>
      </w:r>
      <w:r w:rsidR="00583772">
        <w:rPr>
          <w:rFonts w:ascii="Century Gothic" w:hAnsi="Century Gothic"/>
          <w:b/>
          <w:bCs/>
        </w:rPr>
        <w:t>5</w:t>
      </w:r>
      <w:r w:rsidR="00F673CE">
        <w:rPr>
          <w:rFonts w:ascii="Century Gothic" w:hAnsi="Century Gothic"/>
          <w:b/>
          <w:bCs/>
        </w:rPr>
        <w:t>9</w:t>
      </w:r>
      <w:r w:rsidRPr="00E9441A">
        <w:rPr>
          <w:rFonts w:ascii="Century Gothic" w:hAnsi="Century Gothic"/>
          <w:b/>
          <w:bCs/>
        </w:rPr>
        <w:t>/201</w:t>
      </w:r>
      <w:r w:rsidR="00833C47" w:rsidRPr="00E9441A">
        <w:rPr>
          <w:rFonts w:ascii="Century Gothic" w:hAnsi="Century Gothic"/>
          <w:b/>
          <w:bCs/>
        </w:rPr>
        <w:t>8</w:t>
      </w:r>
      <w:r w:rsidRPr="00E9441A">
        <w:rPr>
          <w:rFonts w:ascii="Century Gothic" w:hAnsi="Century Gothic"/>
          <w:b/>
          <w:bCs/>
        </w:rPr>
        <w:t xml:space="preserve"> </w:t>
      </w:r>
    </w:p>
    <w:p w:rsidR="00B047BA" w:rsidRDefault="00B047BA" w:rsidP="00B047BA">
      <w:pPr>
        <w:rPr>
          <w:rFonts w:ascii="Century Gothic" w:hAnsi="Century Gothic"/>
        </w:rPr>
      </w:pPr>
    </w:p>
    <w:p w:rsidR="00A43D63" w:rsidRDefault="00A43D63" w:rsidP="00B047BA">
      <w:pPr>
        <w:rPr>
          <w:rFonts w:ascii="Century Gothic" w:hAnsi="Century Gothic"/>
        </w:rPr>
      </w:pPr>
    </w:p>
    <w:p w:rsidR="0015331A" w:rsidRPr="00E9441A" w:rsidRDefault="00B047BA" w:rsidP="00B047BA">
      <w:pPr>
        <w:ind w:firstLine="1418"/>
        <w:jc w:val="both"/>
        <w:rPr>
          <w:rFonts w:ascii="Century Gothic" w:hAnsi="Century Gothic"/>
        </w:rPr>
      </w:pPr>
      <w:r w:rsidRPr="00E9441A">
        <w:rPr>
          <w:rFonts w:ascii="Century Gothic" w:hAnsi="Century Gothic"/>
          <w:b/>
          <w:bCs/>
        </w:rPr>
        <w:t xml:space="preserve">A CÂMARA MUNICIPAL DE MARECHAL CÂNDIDO RONDON, </w:t>
      </w:r>
      <w:r w:rsidRPr="00E9441A">
        <w:rPr>
          <w:rFonts w:ascii="Century Gothic" w:hAnsi="Century Gothic"/>
        </w:rPr>
        <w:t xml:space="preserve">Estado do Paraná, em sessões </w:t>
      </w:r>
      <w:r w:rsidR="00F673CE">
        <w:rPr>
          <w:rFonts w:ascii="Century Gothic" w:hAnsi="Century Gothic"/>
        </w:rPr>
        <w:t>ordinárias</w:t>
      </w:r>
      <w:r w:rsidRPr="00E9441A">
        <w:rPr>
          <w:rFonts w:ascii="Century Gothic" w:hAnsi="Century Gothic"/>
        </w:rPr>
        <w:t xml:space="preserve">, por </w:t>
      </w:r>
      <w:r w:rsidR="00F673CE">
        <w:rPr>
          <w:rFonts w:ascii="Century Gothic" w:hAnsi="Century Gothic"/>
        </w:rPr>
        <w:t xml:space="preserve">maioria </w:t>
      </w:r>
      <w:r w:rsidR="003B6788">
        <w:rPr>
          <w:rFonts w:ascii="Century Gothic" w:hAnsi="Century Gothic"/>
        </w:rPr>
        <w:t>d</w:t>
      </w:r>
      <w:r w:rsidR="00AB6BD9" w:rsidRPr="00E9441A">
        <w:rPr>
          <w:rFonts w:ascii="Century Gothic" w:hAnsi="Century Gothic"/>
        </w:rPr>
        <w:t>os presentes</w:t>
      </w:r>
      <w:r w:rsidRPr="00E9441A">
        <w:rPr>
          <w:rFonts w:ascii="Century Gothic" w:hAnsi="Century Gothic"/>
        </w:rPr>
        <w:t>, aprovou</w:t>
      </w:r>
    </w:p>
    <w:p w:rsidR="00B047BA" w:rsidRPr="00E9441A" w:rsidRDefault="00B047BA" w:rsidP="00B047BA">
      <w:pPr>
        <w:ind w:firstLine="1418"/>
        <w:jc w:val="both"/>
        <w:rPr>
          <w:rFonts w:ascii="Century Gothic" w:hAnsi="Century Gothic"/>
        </w:rPr>
      </w:pPr>
      <w:r w:rsidRPr="00E9441A">
        <w:rPr>
          <w:rFonts w:ascii="Century Gothic" w:hAnsi="Century Gothic"/>
        </w:rPr>
        <w:t xml:space="preserve"> </w:t>
      </w:r>
    </w:p>
    <w:p w:rsidR="0060655C" w:rsidRDefault="0060655C" w:rsidP="00C32C7E">
      <w:pPr>
        <w:pStyle w:val="Textoembloco1"/>
        <w:ind w:left="3969" w:right="-60"/>
        <w:rPr>
          <w:sz w:val="24"/>
        </w:rPr>
      </w:pPr>
    </w:p>
    <w:p w:rsidR="00D15A56" w:rsidRDefault="00DB28B4" w:rsidP="00C32C7E">
      <w:pPr>
        <w:pStyle w:val="Textoembloco1"/>
        <w:ind w:left="3969" w:right="-60"/>
        <w:rPr>
          <w:sz w:val="24"/>
        </w:rPr>
      </w:pPr>
      <w:r>
        <w:rPr>
          <w:sz w:val="24"/>
        </w:rPr>
        <w:t xml:space="preserve">AUTORIZA </w:t>
      </w:r>
      <w:r w:rsidR="00893833">
        <w:rPr>
          <w:sz w:val="24"/>
        </w:rPr>
        <w:t xml:space="preserve">A </w:t>
      </w:r>
      <w:r w:rsidR="00F673CE">
        <w:rPr>
          <w:sz w:val="24"/>
        </w:rPr>
        <w:t>PARTICIPAÇÃO, COM RESERVAS, DO MUNICÍPIO DE MARECHAL CÂNDIDO RONDON NO CONSÓRCIO PÚBLICO INTERMUNICIPAL DE INOVAÇÃO E DESENVOLVIMENTO DO ESTADO DO PARANÁ – CINDEPAR, E DÁ OUTRAS PROVIDÊNCIAS.</w:t>
      </w:r>
    </w:p>
    <w:p w:rsidR="0060655C" w:rsidRDefault="0060655C" w:rsidP="00BA7B3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526C" w:rsidRDefault="00D7526C" w:rsidP="005C647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526C" w:rsidRPr="000C01EF" w:rsidRDefault="00D7526C" w:rsidP="00D7526C">
      <w:pPr>
        <w:widowControl w:val="0"/>
        <w:tabs>
          <w:tab w:val="left" w:pos="2552"/>
        </w:tabs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Art. 1º Fica o Município de Marechal Cândido Rondon autorizado a pa</w:t>
      </w:r>
      <w:r w:rsidRPr="000C01EF">
        <w:rPr>
          <w:rFonts w:ascii="Century Gothic" w:hAnsi="Century Gothic" w:cs="Arial"/>
          <w:sz w:val="21"/>
          <w:szCs w:val="21"/>
        </w:rPr>
        <w:t>r</w:t>
      </w:r>
      <w:r w:rsidRPr="000C01EF">
        <w:rPr>
          <w:rFonts w:ascii="Century Gothic" w:hAnsi="Century Gothic" w:cs="Arial"/>
          <w:sz w:val="21"/>
          <w:szCs w:val="21"/>
        </w:rPr>
        <w:t>ticipar, com reservas, implicando em consorciamento parcial, do CONSÓRCIO PÚBLICO INTERMUNICIPAL DE INOVAÇÃO E DESENVOLVIMENTO DO ESTADO DO PARANÁ - CIND</w:t>
      </w:r>
      <w:r w:rsidRPr="000C01EF">
        <w:rPr>
          <w:rFonts w:ascii="Century Gothic" w:hAnsi="Century Gothic" w:cs="Arial"/>
          <w:sz w:val="21"/>
          <w:szCs w:val="21"/>
        </w:rPr>
        <w:t>E</w:t>
      </w:r>
      <w:r w:rsidRPr="000C01EF">
        <w:rPr>
          <w:rFonts w:ascii="Century Gothic" w:hAnsi="Century Gothic" w:cs="Arial"/>
          <w:sz w:val="21"/>
          <w:szCs w:val="21"/>
        </w:rPr>
        <w:t>PAR, constituído conforme Protocolo de Intenções firmado em 15 de abril de 2013 e a</w:t>
      </w:r>
      <w:r w:rsidRPr="000C01EF">
        <w:rPr>
          <w:rFonts w:ascii="Century Gothic" w:hAnsi="Century Gothic" w:cs="Arial"/>
          <w:sz w:val="21"/>
          <w:szCs w:val="21"/>
        </w:rPr>
        <w:t>l</w:t>
      </w:r>
      <w:r w:rsidRPr="000C01EF">
        <w:rPr>
          <w:rFonts w:ascii="Century Gothic" w:hAnsi="Century Gothic" w:cs="Arial"/>
          <w:sz w:val="21"/>
          <w:szCs w:val="21"/>
        </w:rPr>
        <w:t xml:space="preserve">terações posteriores, observado o disposto na Lei Federal nº 11.107/2005, de 06 de </w:t>
      </w:r>
      <w:r>
        <w:rPr>
          <w:rFonts w:ascii="Century Gothic" w:hAnsi="Century Gothic" w:cs="Arial"/>
          <w:sz w:val="21"/>
          <w:szCs w:val="21"/>
        </w:rPr>
        <w:t>a</w:t>
      </w:r>
      <w:r w:rsidRPr="000C01EF">
        <w:rPr>
          <w:rFonts w:ascii="Century Gothic" w:hAnsi="Century Gothic" w:cs="Arial"/>
          <w:sz w:val="21"/>
          <w:szCs w:val="21"/>
        </w:rPr>
        <w:t>bril de 2005, nos termos do artigo Art. 2º-A do Estatuto/Contrato de Co</w:t>
      </w:r>
      <w:r w:rsidRPr="000C01EF">
        <w:rPr>
          <w:rFonts w:ascii="Century Gothic" w:hAnsi="Century Gothic" w:cs="Arial"/>
          <w:sz w:val="21"/>
          <w:szCs w:val="21"/>
        </w:rPr>
        <w:t>n</w:t>
      </w:r>
      <w:r w:rsidRPr="000C01EF">
        <w:rPr>
          <w:rFonts w:ascii="Century Gothic" w:hAnsi="Century Gothic" w:cs="Arial"/>
          <w:sz w:val="21"/>
          <w:szCs w:val="21"/>
        </w:rPr>
        <w:t>sórcio Público do CINDEPAR.</w:t>
      </w:r>
    </w:p>
    <w:p w:rsidR="00D7526C" w:rsidRDefault="00D7526C" w:rsidP="00D7526C">
      <w:pPr>
        <w:widowControl w:val="0"/>
        <w:tabs>
          <w:tab w:val="left" w:pos="2552"/>
        </w:tabs>
        <w:ind w:right="26"/>
        <w:rPr>
          <w:rFonts w:ascii="Century Gothic" w:hAnsi="Century Gothic" w:cs="Arial"/>
          <w:sz w:val="21"/>
          <w:szCs w:val="21"/>
        </w:rPr>
      </w:pPr>
    </w:p>
    <w:p w:rsidR="00D7526C" w:rsidRDefault="00D7526C" w:rsidP="00D7526C">
      <w:pPr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Art. 2º Fica ratificado parcialmente o Protocolo de Intenções e as cláus</w:t>
      </w:r>
      <w:r w:rsidRPr="000C01EF">
        <w:rPr>
          <w:rFonts w:ascii="Century Gothic" w:hAnsi="Century Gothic" w:cs="Arial"/>
          <w:sz w:val="21"/>
          <w:szCs w:val="21"/>
        </w:rPr>
        <w:t>u</w:t>
      </w:r>
      <w:r w:rsidRPr="000C01EF">
        <w:rPr>
          <w:rFonts w:ascii="Century Gothic" w:hAnsi="Century Gothic" w:cs="Arial"/>
          <w:sz w:val="21"/>
          <w:szCs w:val="21"/>
        </w:rPr>
        <w:t>las do Est</w:t>
      </w:r>
      <w:r w:rsidRPr="000C01EF">
        <w:rPr>
          <w:rFonts w:ascii="Century Gothic" w:hAnsi="Century Gothic" w:cs="Arial"/>
          <w:sz w:val="21"/>
          <w:szCs w:val="21"/>
        </w:rPr>
        <w:t>a</w:t>
      </w:r>
      <w:r w:rsidRPr="000C01EF">
        <w:rPr>
          <w:rFonts w:ascii="Century Gothic" w:hAnsi="Century Gothic" w:cs="Arial"/>
          <w:sz w:val="21"/>
          <w:szCs w:val="21"/>
        </w:rPr>
        <w:t>tuto/Contrato de Consórcio Público, publicado nos jornais de circulação de âmbito regional e no Jornal “O Diário do Norte do Paraná”, do CONSÓRCIO PÚBLICO I</w:t>
      </w:r>
      <w:r w:rsidRPr="000C01EF">
        <w:rPr>
          <w:rFonts w:ascii="Century Gothic" w:hAnsi="Century Gothic" w:cs="Arial"/>
          <w:sz w:val="21"/>
          <w:szCs w:val="21"/>
        </w:rPr>
        <w:t>N</w:t>
      </w:r>
      <w:r w:rsidRPr="000C01EF">
        <w:rPr>
          <w:rFonts w:ascii="Century Gothic" w:hAnsi="Century Gothic" w:cs="Arial"/>
          <w:sz w:val="21"/>
          <w:szCs w:val="21"/>
        </w:rPr>
        <w:t>TERMUNICIPAL DE INOVAÇÃO E DESE</w:t>
      </w:r>
      <w:r w:rsidRPr="000C01EF">
        <w:rPr>
          <w:rFonts w:ascii="Century Gothic" w:hAnsi="Century Gothic" w:cs="Arial"/>
          <w:sz w:val="21"/>
          <w:szCs w:val="21"/>
        </w:rPr>
        <w:t>N</w:t>
      </w:r>
      <w:r w:rsidRPr="000C01EF">
        <w:rPr>
          <w:rFonts w:ascii="Century Gothic" w:hAnsi="Century Gothic" w:cs="Arial"/>
          <w:sz w:val="21"/>
          <w:szCs w:val="21"/>
        </w:rPr>
        <w:t>VOLVIMENTO DO ESTADO DO PARANÁ - CINDEPAR, visando promover ações na área de infraestrutura e desenvolvimento urbano dos mun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cípios consorciados aderindo as f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nalidades previstas nos incisos II a XI, do artigo 8º, do Protocolo de Intenções e seu aditamento, quais sejam: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a) pavimentação de vias urbanas, por diferentes processos - pavimentação asfáltica, elementos pré-moldados de concreto ou outros, serviços de tapa-buracos da pavime</w:t>
      </w:r>
      <w:r w:rsidRPr="000C01EF">
        <w:rPr>
          <w:rFonts w:ascii="Century Gothic" w:hAnsi="Century Gothic" w:cs="Arial"/>
          <w:sz w:val="21"/>
          <w:szCs w:val="21"/>
        </w:rPr>
        <w:t>n</w:t>
      </w:r>
      <w:r w:rsidRPr="000C01EF">
        <w:rPr>
          <w:rFonts w:ascii="Century Gothic" w:hAnsi="Century Gothic" w:cs="Arial"/>
          <w:sz w:val="21"/>
          <w:szCs w:val="21"/>
        </w:rPr>
        <w:t>tação, recapeamento de vias, execução de meio-fio, sa</w:t>
      </w:r>
      <w:r w:rsidRPr="000C01EF">
        <w:rPr>
          <w:rFonts w:ascii="Century Gothic" w:hAnsi="Century Gothic" w:cs="Arial"/>
          <w:sz w:val="21"/>
          <w:szCs w:val="21"/>
        </w:rPr>
        <w:t>r</w:t>
      </w:r>
      <w:r w:rsidRPr="000C01EF">
        <w:rPr>
          <w:rFonts w:ascii="Century Gothic" w:hAnsi="Century Gothic" w:cs="Arial"/>
          <w:sz w:val="21"/>
          <w:szCs w:val="21"/>
        </w:rPr>
        <w:t>jeta etc., bem como serviços complementares necessários a execução dos serviços, quais sejam lavagem de ruas, r</w:t>
      </w:r>
      <w:r w:rsidRPr="000C01EF">
        <w:rPr>
          <w:rFonts w:ascii="Century Gothic" w:hAnsi="Century Gothic" w:cs="Arial"/>
          <w:sz w:val="21"/>
          <w:szCs w:val="21"/>
        </w:rPr>
        <w:t>e</w:t>
      </w:r>
      <w:r w:rsidRPr="000C01EF">
        <w:rPr>
          <w:rFonts w:ascii="Century Gothic" w:hAnsi="Century Gothic" w:cs="Arial"/>
          <w:sz w:val="21"/>
          <w:szCs w:val="21"/>
        </w:rPr>
        <w:t>moção de árvores e pinturas de vias;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b) apoiar as estruturas municipais de manutenção de pavimentação com capac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 xml:space="preserve">dade de treinamento, controle de qualidade, manutenção de máquinas e veículos etc.; 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c) apoiar a gestão de programas e projetos na área de arborização urbana, com serv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ços de capacitação e treinamento de pessoal para plantio e poda de árvores, bem c</w:t>
      </w:r>
      <w:r w:rsidRPr="000C01EF">
        <w:rPr>
          <w:rFonts w:ascii="Century Gothic" w:hAnsi="Century Gothic" w:cs="Arial"/>
          <w:sz w:val="21"/>
          <w:szCs w:val="21"/>
        </w:rPr>
        <w:t>o</w:t>
      </w:r>
      <w:r w:rsidRPr="000C01EF">
        <w:rPr>
          <w:rFonts w:ascii="Century Gothic" w:hAnsi="Century Gothic" w:cs="Arial"/>
          <w:sz w:val="21"/>
          <w:szCs w:val="21"/>
        </w:rPr>
        <w:t>mo, apoio a produção de mudas de espécies adequadas à arborização urbana e esp</w:t>
      </w:r>
      <w:r w:rsidRPr="000C01EF">
        <w:rPr>
          <w:rFonts w:ascii="Century Gothic" w:hAnsi="Century Gothic" w:cs="Arial"/>
          <w:sz w:val="21"/>
          <w:szCs w:val="21"/>
        </w:rPr>
        <w:t>é</w:t>
      </w:r>
      <w:r w:rsidRPr="000C01EF">
        <w:rPr>
          <w:rFonts w:ascii="Century Gothic" w:hAnsi="Century Gothic" w:cs="Arial"/>
          <w:sz w:val="21"/>
          <w:szCs w:val="21"/>
        </w:rPr>
        <w:t xml:space="preserve">cies ornamentais para praças e parques; 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 xml:space="preserve">d) redes de drenagem (galerias pluviais) e outras; 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 xml:space="preserve">e) iluminação pública; 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f) limpeza das vias urbanas, com destinação dos resíduos;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lastRenderedPageBreak/>
        <w:t xml:space="preserve">g) sinalização de trânsito e nomenclatura das vias;  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h) conservação do mobiliário urbano em geral, incluindo monumentos;</w:t>
      </w:r>
    </w:p>
    <w:p w:rsidR="00D7526C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i) Implementar melhorias na gestão pública e administrativa dos Municípios;</w:t>
      </w:r>
    </w:p>
    <w:p w:rsidR="00D7526C" w:rsidRPr="000C01EF" w:rsidRDefault="00D7526C" w:rsidP="00D7526C">
      <w:pPr>
        <w:spacing w:before="80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j) Outras atividades correlatas.</w:t>
      </w:r>
    </w:p>
    <w:p w:rsidR="00D7526C" w:rsidRPr="000C01EF" w:rsidRDefault="00D7526C" w:rsidP="00D7526C">
      <w:pPr>
        <w:widowControl w:val="0"/>
        <w:tabs>
          <w:tab w:val="left" w:pos="2552"/>
        </w:tabs>
        <w:ind w:right="26"/>
        <w:rPr>
          <w:rFonts w:ascii="Century Gothic" w:hAnsi="Century Gothic" w:cs="Arial"/>
          <w:sz w:val="21"/>
          <w:szCs w:val="21"/>
        </w:rPr>
      </w:pPr>
    </w:p>
    <w:p w:rsidR="00D7526C" w:rsidRDefault="00D7526C" w:rsidP="00D7526C">
      <w:pPr>
        <w:pStyle w:val="SemEspaamento"/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Art. 3º O Consórcio Público Intermunicipal de Inovação e Desenvolv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mento do Estado do Paraná – CINDEPAR, com sede e foro no Município de Astorga-PR, foi const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tuído sob a forma de associação pública, de natureza autárquica, com prazo de dur</w:t>
      </w:r>
      <w:r w:rsidRPr="000C01EF">
        <w:rPr>
          <w:rFonts w:ascii="Century Gothic" w:hAnsi="Century Gothic" w:cs="Arial"/>
          <w:sz w:val="21"/>
          <w:szCs w:val="21"/>
        </w:rPr>
        <w:t>a</w:t>
      </w:r>
      <w:r w:rsidRPr="000C01EF">
        <w:rPr>
          <w:rFonts w:ascii="Century Gothic" w:hAnsi="Century Gothic" w:cs="Arial"/>
          <w:sz w:val="21"/>
          <w:szCs w:val="21"/>
        </w:rPr>
        <w:t>ção indeterminado, regendo-se pelo Estatuto/ Contrato de Consórcio Público, pela Lei n°. 11.107/2005, Decreto n°. 6.017/2007, artigo 41, IV, do Código Civil Brasileiro e demais legi</w:t>
      </w:r>
      <w:r w:rsidRPr="000C01EF">
        <w:rPr>
          <w:rFonts w:ascii="Century Gothic" w:hAnsi="Century Gothic" w:cs="Arial"/>
          <w:sz w:val="21"/>
          <w:szCs w:val="21"/>
        </w:rPr>
        <w:t>s</w:t>
      </w:r>
      <w:r w:rsidRPr="000C01EF">
        <w:rPr>
          <w:rFonts w:ascii="Century Gothic" w:hAnsi="Century Gothic" w:cs="Arial"/>
          <w:sz w:val="21"/>
          <w:szCs w:val="21"/>
        </w:rPr>
        <w:t>lações aplic</w:t>
      </w:r>
      <w:r w:rsidRPr="000C01EF">
        <w:rPr>
          <w:rFonts w:ascii="Century Gothic" w:hAnsi="Century Gothic" w:cs="Arial"/>
          <w:sz w:val="21"/>
          <w:szCs w:val="21"/>
        </w:rPr>
        <w:t>á</w:t>
      </w:r>
      <w:r w:rsidRPr="000C01EF">
        <w:rPr>
          <w:rFonts w:ascii="Century Gothic" w:hAnsi="Century Gothic" w:cs="Arial"/>
          <w:sz w:val="21"/>
          <w:szCs w:val="21"/>
        </w:rPr>
        <w:t>veis e regulamentação de seus órgãos.</w:t>
      </w:r>
    </w:p>
    <w:p w:rsidR="00D7526C" w:rsidRDefault="00D7526C" w:rsidP="00D7526C">
      <w:pPr>
        <w:pStyle w:val="SemEspaamento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Default="00D7526C" w:rsidP="00D7526C">
      <w:pPr>
        <w:pStyle w:val="SemEspaamento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Parágrafo único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. 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Para o cumprimento de seus objetivos, o Consórcio Públ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co pod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e</w:t>
      </w:r>
      <w:r w:rsidRPr="000C01EF">
        <w:rPr>
          <w:rFonts w:ascii="Century Gothic" w:hAnsi="Century Gothic" w:cs="Arial"/>
          <w:color w:val="000000"/>
          <w:sz w:val="21"/>
          <w:szCs w:val="21"/>
        </w:rPr>
        <w:t xml:space="preserve">rá: </w:t>
      </w:r>
    </w:p>
    <w:p w:rsidR="00D7526C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I - firmar convênios, contratos, contrato de programa, contrato de rateio, termos de pa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ceria, contrato de gestão, acordos de qualquer natureza, receber auxílios, contr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buições e subvenções sociais ou econômicas, de outras entidades e órgãos de g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o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verno;</w:t>
      </w:r>
    </w:p>
    <w:p w:rsidR="00D7526C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II - ser contratado pela administração direta e indireta dos entes da Federação consorc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ados, dispensada a licitação;</w:t>
      </w:r>
    </w:p>
    <w:p w:rsidR="00D7526C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III - promover as desapropriações e instituir servidões nos termos de declaração de util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dade ou necessidade pública ou de interesse social, realizada pelo ente conso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ciado em que o bem ou o direito se situe;</w:t>
      </w:r>
    </w:p>
    <w:p w:rsidR="00D7526C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IV - promover, por deliberação da Assembleia Geral, a constituição e gestão de fu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n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dos específicos para aplicação em atividades condizentes aos objetivos do consó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cio;</w:t>
      </w:r>
    </w:p>
    <w:p w:rsidR="00D7526C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V - realizar licitação para contratação de bens ou serviços da qual, nos termos do edital, decorram contratos administrativos celebrados por órgãos ou entidades dos entes co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n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sorciados, nos termos do §1.º do art. 112 da Lei n.º 8.666/93 e do art. 19 do Decreto n.º 6.017/2007</w:t>
      </w:r>
      <w:r>
        <w:rPr>
          <w:rFonts w:ascii="Century Gothic" w:hAnsi="Century Gothic" w:cs="Arial"/>
          <w:color w:val="000000"/>
          <w:sz w:val="21"/>
          <w:szCs w:val="21"/>
        </w:rPr>
        <w:t>;</w:t>
      </w:r>
    </w:p>
    <w:p w:rsidR="00D7526C" w:rsidRPr="000C01EF" w:rsidRDefault="00D7526C" w:rsidP="00D7526C">
      <w:pPr>
        <w:pStyle w:val="SemEspaamento"/>
        <w:spacing w:before="80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VI - firmar parcerias com instituições públicas ou privadas para celebração de termos de cooperação.</w:t>
      </w:r>
    </w:p>
    <w:p w:rsidR="00D7526C" w:rsidRDefault="00D7526C" w:rsidP="00D7526C">
      <w:pPr>
        <w:pStyle w:val="SemEspaamento"/>
        <w:ind w:right="26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Pr="000C01EF" w:rsidRDefault="00D7526C" w:rsidP="00D7526C">
      <w:pPr>
        <w:pStyle w:val="SemEspaamento"/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Art. 4º O ente Consorciado somente entregará recursos ao Consórcio P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ú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blico med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ante contrato de rateio.</w:t>
      </w:r>
    </w:p>
    <w:p w:rsidR="00D7526C" w:rsidRPr="000C01EF" w:rsidRDefault="00D7526C" w:rsidP="00D7526C">
      <w:pPr>
        <w:pStyle w:val="SemEspaamento"/>
        <w:ind w:right="26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Default="00D7526C" w:rsidP="00D7526C">
      <w:pPr>
        <w:pStyle w:val="SemEspaamento"/>
        <w:tabs>
          <w:tab w:val="left" w:pos="8647"/>
        </w:tabs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§ 1º O contrato de rateio será formalizado em cada exercício f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nanceiro e o prazo de vigência não será superior ao das dotações que o s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u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portam.</w:t>
      </w:r>
    </w:p>
    <w:p w:rsidR="00D7526C" w:rsidRDefault="00D7526C" w:rsidP="00D7526C">
      <w:pPr>
        <w:pStyle w:val="SemEspaamento"/>
        <w:tabs>
          <w:tab w:val="left" w:pos="8647"/>
        </w:tabs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Default="00D7526C" w:rsidP="00D7526C">
      <w:pPr>
        <w:pStyle w:val="SemEspaamento"/>
        <w:tabs>
          <w:tab w:val="left" w:pos="8647"/>
        </w:tabs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§ 2º Os entes Consorciados, isolados ou em conjunto, bem como, o Consó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cio Público, são partes legítimas para exigir o cumprimento das obrigações previ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s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tas no contr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a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to de rateio.</w:t>
      </w:r>
    </w:p>
    <w:p w:rsidR="00D7526C" w:rsidRDefault="00D7526C" w:rsidP="00D7526C">
      <w:pPr>
        <w:pStyle w:val="SemEspaamento"/>
        <w:tabs>
          <w:tab w:val="left" w:pos="8647"/>
        </w:tabs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Pr="000C01EF" w:rsidRDefault="00D7526C" w:rsidP="00D7526C">
      <w:pPr>
        <w:pStyle w:val="SemEspaamento"/>
        <w:tabs>
          <w:tab w:val="left" w:pos="8647"/>
        </w:tabs>
        <w:ind w:right="26" w:firstLine="1418"/>
        <w:jc w:val="both"/>
        <w:rPr>
          <w:rFonts w:ascii="Century Gothic" w:hAnsi="Century Gothic" w:cs="Arial"/>
          <w:color w:val="000000"/>
          <w:sz w:val="21"/>
          <w:szCs w:val="21"/>
        </w:rPr>
      </w:pPr>
      <w:r w:rsidRPr="000C01EF">
        <w:rPr>
          <w:rFonts w:ascii="Century Gothic" w:hAnsi="Century Gothic" w:cs="Arial"/>
          <w:color w:val="000000"/>
          <w:sz w:val="21"/>
          <w:szCs w:val="21"/>
        </w:rPr>
        <w:t>§ 3º Com o objetivo de permitir o atendimento dos dispositivos da Lei Co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m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plementar n.º 101/00, o Consórcio Público deve fornecer as informações nece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s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sárias para que sejam consolidadas, nas contas dos entes Consorciados, todas as despesas realiz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a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das com os recursos entregues em virtude de contrato de rateio, de forma que possam ser contabilizadas em conformidade com os elementos econômicos e das ativ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i</w:t>
      </w:r>
      <w:r w:rsidRPr="000C01EF">
        <w:rPr>
          <w:rFonts w:ascii="Century Gothic" w:hAnsi="Century Gothic" w:cs="Arial"/>
          <w:color w:val="000000"/>
          <w:sz w:val="21"/>
          <w:szCs w:val="21"/>
        </w:rPr>
        <w:t>dades ou projetos atendidos.</w:t>
      </w:r>
    </w:p>
    <w:p w:rsidR="00D7526C" w:rsidRDefault="00D7526C" w:rsidP="00D7526C">
      <w:pPr>
        <w:pStyle w:val="SemEspaamento"/>
        <w:ind w:right="26"/>
        <w:jc w:val="both"/>
        <w:rPr>
          <w:rFonts w:ascii="Century Gothic" w:hAnsi="Century Gothic" w:cs="Arial"/>
          <w:color w:val="000000"/>
          <w:sz w:val="21"/>
          <w:szCs w:val="21"/>
        </w:rPr>
      </w:pPr>
    </w:p>
    <w:p w:rsidR="00D7526C" w:rsidRPr="000C01EF" w:rsidRDefault="00D7526C" w:rsidP="00D7526C">
      <w:pPr>
        <w:tabs>
          <w:tab w:val="left" w:pos="8647"/>
        </w:tabs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lastRenderedPageBreak/>
        <w:t>Art. 5° Para concretização do ingresso do Município de Marechal Cândido Rondon no Consórcio Público Intermunicipal de Inovação e Desenvolvimento do Estado do Paraná – CINDEPAR, fica autorizada a destinação de quota, para compor o Fundo de Recursos Financeiros, de R$ 400,00 (qu</w:t>
      </w:r>
      <w:r w:rsidRPr="000C01EF">
        <w:rPr>
          <w:rFonts w:ascii="Century Gothic" w:hAnsi="Century Gothic" w:cs="Arial"/>
          <w:sz w:val="21"/>
          <w:szCs w:val="21"/>
        </w:rPr>
        <w:t>a</w:t>
      </w:r>
      <w:r w:rsidRPr="000C01EF">
        <w:rPr>
          <w:rFonts w:ascii="Century Gothic" w:hAnsi="Century Gothic" w:cs="Arial"/>
          <w:sz w:val="21"/>
          <w:szCs w:val="21"/>
        </w:rPr>
        <w:t>trocentos reais).</w:t>
      </w:r>
    </w:p>
    <w:p w:rsidR="00D7526C" w:rsidRDefault="00D7526C" w:rsidP="00D7526C">
      <w:pPr>
        <w:tabs>
          <w:tab w:val="left" w:pos="8647"/>
        </w:tabs>
        <w:ind w:right="26"/>
        <w:rPr>
          <w:rFonts w:ascii="Century Gothic" w:hAnsi="Century Gothic" w:cs="Arial"/>
          <w:sz w:val="21"/>
          <w:szCs w:val="21"/>
        </w:rPr>
      </w:pPr>
    </w:p>
    <w:p w:rsidR="00D7526C" w:rsidRPr="000C01EF" w:rsidRDefault="00D7526C" w:rsidP="00D7526C">
      <w:pPr>
        <w:tabs>
          <w:tab w:val="left" w:pos="8647"/>
        </w:tabs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Art. 6° Fica o Poder Executivo autorizado a abrir, no corrente exercício f</w:t>
      </w:r>
      <w:r w:rsidRPr="000C01EF">
        <w:rPr>
          <w:rFonts w:ascii="Century Gothic" w:hAnsi="Century Gothic" w:cs="Arial"/>
          <w:sz w:val="21"/>
          <w:szCs w:val="21"/>
        </w:rPr>
        <w:t>i</w:t>
      </w:r>
      <w:r w:rsidRPr="000C01EF">
        <w:rPr>
          <w:rFonts w:ascii="Century Gothic" w:hAnsi="Century Gothic" w:cs="Arial"/>
          <w:sz w:val="21"/>
          <w:szCs w:val="21"/>
        </w:rPr>
        <w:t>nanceiro, crédito especial para atendimento das despesas de que trata o artigo a</w:t>
      </w:r>
      <w:r w:rsidRPr="000C01EF">
        <w:rPr>
          <w:rFonts w:ascii="Century Gothic" w:hAnsi="Century Gothic" w:cs="Arial"/>
          <w:sz w:val="21"/>
          <w:szCs w:val="21"/>
        </w:rPr>
        <w:t>n</w:t>
      </w:r>
      <w:r w:rsidRPr="000C01EF">
        <w:rPr>
          <w:rFonts w:ascii="Century Gothic" w:hAnsi="Century Gothic" w:cs="Arial"/>
          <w:sz w:val="21"/>
          <w:szCs w:val="21"/>
        </w:rPr>
        <w:t>terior e das demais despesas assumidas por adesão ao contrato de rateio, decorrente da pa</w:t>
      </w:r>
      <w:r w:rsidRPr="000C01EF">
        <w:rPr>
          <w:rFonts w:ascii="Century Gothic" w:hAnsi="Century Gothic" w:cs="Arial"/>
          <w:sz w:val="21"/>
          <w:szCs w:val="21"/>
        </w:rPr>
        <w:t>r</w:t>
      </w:r>
      <w:r w:rsidRPr="000C01EF">
        <w:rPr>
          <w:rFonts w:ascii="Century Gothic" w:hAnsi="Century Gothic" w:cs="Arial"/>
          <w:sz w:val="21"/>
          <w:szCs w:val="21"/>
        </w:rPr>
        <w:t>ticipação no Consórcio Público Intermunicipal de Inovação e Desenvolvimento do Est</w:t>
      </w:r>
      <w:r w:rsidRPr="000C01EF">
        <w:rPr>
          <w:rFonts w:ascii="Century Gothic" w:hAnsi="Century Gothic" w:cs="Arial"/>
          <w:sz w:val="21"/>
          <w:szCs w:val="21"/>
        </w:rPr>
        <w:t>a</w:t>
      </w:r>
      <w:r w:rsidRPr="000C01EF">
        <w:rPr>
          <w:rFonts w:ascii="Century Gothic" w:hAnsi="Century Gothic" w:cs="Arial"/>
          <w:sz w:val="21"/>
          <w:szCs w:val="21"/>
        </w:rPr>
        <w:t>do do Paraná – CINDEPAR, não previ</w:t>
      </w:r>
      <w:r w:rsidRPr="000C01EF">
        <w:rPr>
          <w:rFonts w:ascii="Century Gothic" w:hAnsi="Century Gothic" w:cs="Arial"/>
          <w:sz w:val="21"/>
          <w:szCs w:val="21"/>
        </w:rPr>
        <w:t>s</w:t>
      </w:r>
      <w:r w:rsidRPr="000C01EF">
        <w:rPr>
          <w:rFonts w:ascii="Century Gothic" w:hAnsi="Century Gothic" w:cs="Arial"/>
          <w:sz w:val="21"/>
          <w:szCs w:val="21"/>
        </w:rPr>
        <w:t xml:space="preserve">ta no Orçamento em execução. </w:t>
      </w:r>
    </w:p>
    <w:p w:rsidR="00D7526C" w:rsidRPr="000C01EF" w:rsidRDefault="00D7526C" w:rsidP="00D7526C">
      <w:pPr>
        <w:tabs>
          <w:tab w:val="left" w:pos="8647"/>
        </w:tabs>
        <w:ind w:right="26"/>
        <w:jc w:val="both"/>
        <w:rPr>
          <w:rFonts w:ascii="Century Gothic" w:hAnsi="Century Gothic"/>
          <w:sz w:val="21"/>
          <w:szCs w:val="21"/>
        </w:rPr>
      </w:pPr>
    </w:p>
    <w:p w:rsidR="00D7526C" w:rsidRPr="00DB28E7" w:rsidRDefault="00D7526C" w:rsidP="00D7526C">
      <w:pPr>
        <w:tabs>
          <w:tab w:val="left" w:pos="8647"/>
        </w:tabs>
        <w:ind w:right="26" w:firstLine="1418"/>
        <w:jc w:val="both"/>
        <w:rPr>
          <w:rFonts w:ascii="Century Gothic" w:hAnsi="Century Gothic" w:cs="Arial"/>
          <w:sz w:val="21"/>
          <w:szCs w:val="21"/>
        </w:rPr>
      </w:pPr>
      <w:r w:rsidRPr="00DB28E7">
        <w:rPr>
          <w:rFonts w:ascii="Century Gothic" w:hAnsi="Century Gothic" w:cs="Arial"/>
          <w:sz w:val="21"/>
          <w:szCs w:val="21"/>
        </w:rPr>
        <w:t>Art. 7° Fica o Chefe do Executivo Municipal autorizado a alterar a progr</w:t>
      </w:r>
      <w:r w:rsidRPr="00DB28E7">
        <w:rPr>
          <w:rFonts w:ascii="Century Gothic" w:hAnsi="Century Gothic" w:cs="Arial"/>
          <w:sz w:val="21"/>
          <w:szCs w:val="21"/>
        </w:rPr>
        <w:t>a</w:t>
      </w:r>
      <w:r w:rsidRPr="00DB28E7">
        <w:rPr>
          <w:rFonts w:ascii="Century Gothic" w:hAnsi="Century Gothic" w:cs="Arial"/>
          <w:sz w:val="21"/>
          <w:szCs w:val="21"/>
        </w:rPr>
        <w:t>mação constante dos Anexos I e II, do Plano Plurianual, o Anexo da Lei de Diretrizes O</w:t>
      </w:r>
      <w:r w:rsidRPr="00DB28E7">
        <w:rPr>
          <w:rFonts w:ascii="Century Gothic" w:hAnsi="Century Gothic" w:cs="Arial"/>
          <w:sz w:val="21"/>
          <w:szCs w:val="21"/>
        </w:rPr>
        <w:t>r</w:t>
      </w:r>
      <w:r w:rsidRPr="00DB28E7">
        <w:rPr>
          <w:rFonts w:ascii="Century Gothic" w:hAnsi="Century Gothic" w:cs="Arial"/>
          <w:sz w:val="21"/>
          <w:szCs w:val="21"/>
        </w:rPr>
        <w:t>çamentárias - LDO e o cronograma de desembolso, para o corre</w:t>
      </w:r>
      <w:r w:rsidRPr="00DB28E7">
        <w:rPr>
          <w:rFonts w:ascii="Century Gothic" w:hAnsi="Century Gothic" w:cs="Arial"/>
          <w:sz w:val="21"/>
          <w:szCs w:val="21"/>
        </w:rPr>
        <w:t>n</w:t>
      </w:r>
      <w:r w:rsidRPr="00DB28E7">
        <w:rPr>
          <w:rFonts w:ascii="Century Gothic" w:hAnsi="Century Gothic" w:cs="Arial"/>
          <w:sz w:val="21"/>
          <w:szCs w:val="21"/>
        </w:rPr>
        <w:t>te exercício.</w:t>
      </w:r>
    </w:p>
    <w:p w:rsidR="00D7526C" w:rsidRPr="00DB28E7" w:rsidRDefault="00D7526C" w:rsidP="00D7526C">
      <w:pPr>
        <w:ind w:right="26"/>
        <w:jc w:val="both"/>
        <w:rPr>
          <w:rFonts w:ascii="Century Gothic" w:hAnsi="Century Gothic" w:cs="Arial"/>
          <w:sz w:val="21"/>
          <w:szCs w:val="21"/>
        </w:rPr>
      </w:pPr>
    </w:p>
    <w:p w:rsidR="00D7526C" w:rsidRPr="00DB28E7" w:rsidRDefault="00D7526C" w:rsidP="00D7526C">
      <w:pPr>
        <w:ind w:right="-80" w:firstLine="1418"/>
        <w:jc w:val="both"/>
        <w:rPr>
          <w:rFonts w:ascii="Century Gothic" w:hAnsi="Century Gothic" w:cs="Tahoma"/>
          <w:sz w:val="21"/>
          <w:szCs w:val="21"/>
          <w:lang/>
        </w:rPr>
      </w:pPr>
      <w:r w:rsidRPr="00DB28E7">
        <w:rPr>
          <w:rFonts w:ascii="Century Gothic" w:hAnsi="Century Gothic" w:cs="Arial"/>
          <w:sz w:val="21"/>
          <w:szCs w:val="21"/>
        </w:rPr>
        <w:t>Art. 8º Fica igualmente o Chefe do Executivo Municipal, autorizado a abrir no corrente exercício, um Crédito Adicional Especial, no valor de R$ 400.000,00 (quatrocentos mil reais), para a ingresso e manutenção do Consórcio Público Intermunicipal de Inovação e Desenvolvimento do Estado do Paraná – CI</w:t>
      </w:r>
      <w:r w:rsidRPr="00DB28E7">
        <w:rPr>
          <w:rFonts w:ascii="Century Gothic" w:hAnsi="Century Gothic" w:cs="Arial"/>
          <w:sz w:val="21"/>
          <w:szCs w:val="21"/>
        </w:rPr>
        <w:t>N</w:t>
      </w:r>
      <w:r w:rsidRPr="00DB28E7">
        <w:rPr>
          <w:rFonts w:ascii="Century Gothic" w:hAnsi="Century Gothic" w:cs="Arial"/>
          <w:sz w:val="21"/>
          <w:szCs w:val="21"/>
        </w:rPr>
        <w:t xml:space="preserve">DEPAR, </w:t>
      </w:r>
      <w:r w:rsidRPr="00DB28E7">
        <w:rPr>
          <w:rFonts w:ascii="Century Gothic" w:hAnsi="Century Gothic" w:cs="Calibri"/>
          <w:sz w:val="21"/>
          <w:szCs w:val="21"/>
          <w:lang/>
        </w:rPr>
        <w:t>de acordo com a seguinte classificação</w:t>
      </w:r>
      <w:r w:rsidRPr="00DB28E7">
        <w:rPr>
          <w:rFonts w:ascii="Century Gothic" w:hAnsi="Century Gothic" w:cs="Tahoma"/>
          <w:sz w:val="21"/>
          <w:szCs w:val="21"/>
          <w:lang/>
        </w:rPr>
        <w:t>:</w:t>
      </w:r>
    </w:p>
    <w:p w:rsidR="00D7526C" w:rsidRPr="00771F39" w:rsidRDefault="00D7526C" w:rsidP="00D7526C">
      <w:pPr>
        <w:ind w:right="26" w:firstLine="1418"/>
        <w:jc w:val="both"/>
        <w:rPr>
          <w:rFonts w:ascii="Century Gothic" w:eastAsia="Lucida Sans Unicode" w:hAnsi="Century Gothic" w:cs="Century Gothic"/>
          <w:sz w:val="10"/>
          <w:szCs w:val="10"/>
          <w:lang/>
        </w:rPr>
      </w:pPr>
    </w:p>
    <w:p w:rsidR="00D7526C" w:rsidRPr="007307E9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 w:rsidRPr="007307E9">
        <w:rPr>
          <w:rFonts w:ascii="Century Gothic" w:hAnsi="Century Gothic" w:cs="Century Gothic"/>
          <w:sz w:val="21"/>
          <w:szCs w:val="21"/>
        </w:rPr>
        <w:tab/>
        <w:t xml:space="preserve">      </w:t>
      </w:r>
      <w:r w:rsidRPr="007307E9">
        <w:rPr>
          <w:rFonts w:ascii="Century Gothic" w:hAnsi="Century Gothic" w:cs="Century Gothic"/>
          <w:b/>
          <w:bCs/>
          <w:sz w:val="21"/>
          <w:szCs w:val="21"/>
          <w:lang/>
        </w:rPr>
        <w:t xml:space="preserve">     </w:t>
      </w:r>
      <w:r w:rsidRPr="007307E9">
        <w:rPr>
          <w:rFonts w:ascii="Century Gothic" w:hAnsi="Century Gothic" w:cs="Century Gothic"/>
          <w:sz w:val="21"/>
          <w:szCs w:val="21"/>
          <w:lang/>
        </w:rPr>
        <w:t xml:space="preserve">  02.000 – PODER EXECUTIVO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 w:rsidRPr="007307E9">
        <w:rPr>
          <w:rFonts w:ascii="Century Gothic" w:hAnsi="Century Gothic" w:cs="Century Gothic"/>
          <w:sz w:val="21"/>
          <w:szCs w:val="21"/>
          <w:lang/>
        </w:rPr>
        <w:tab/>
        <w:t xml:space="preserve">             02.015 – Secretaria Municipal de Viação e Serviços </w:t>
      </w:r>
      <w:r>
        <w:rPr>
          <w:rFonts w:ascii="Century Gothic" w:hAnsi="Century Gothic" w:cs="Century Gothic"/>
          <w:sz w:val="21"/>
          <w:szCs w:val="21"/>
          <w:lang/>
        </w:rPr>
        <w:t>Públicos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Arial"/>
          <w:sz w:val="21"/>
          <w:szCs w:val="21"/>
        </w:rPr>
      </w:pPr>
      <w:r w:rsidRPr="000C01EF">
        <w:rPr>
          <w:rFonts w:ascii="Century Gothic" w:hAnsi="Century Gothic" w:cs="Arial"/>
          <w:sz w:val="21"/>
          <w:szCs w:val="21"/>
        </w:rPr>
        <w:t>02.015.15.4</w:t>
      </w:r>
      <w:r>
        <w:rPr>
          <w:rFonts w:ascii="Century Gothic" w:hAnsi="Century Gothic" w:cs="Arial"/>
          <w:sz w:val="21"/>
          <w:szCs w:val="21"/>
        </w:rPr>
        <w:t>5</w:t>
      </w:r>
      <w:r w:rsidRPr="000C01EF">
        <w:rPr>
          <w:rFonts w:ascii="Century Gothic" w:hAnsi="Century Gothic" w:cs="Arial"/>
          <w:sz w:val="21"/>
          <w:szCs w:val="21"/>
        </w:rPr>
        <w:t>2.0055.1013 – Programa de Pavimentação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ab/>
        <w:t>3.0.00.00.0000 – DESPESAS CORRENTES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ab/>
        <w:t>3.1.00.00.0000 – Pessoal e Encargos Sociais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ab/>
        <w:t>3.1.71.00.0000 – Transf. Consórcios Públicos  med. Contr. Rateio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ab/>
        <w:t>3.1.71.70.0000 – Rateio p/ Part. Consórcio Públ. – Fonte 000</w:t>
      </w:r>
      <w:r>
        <w:rPr>
          <w:rFonts w:ascii="Century Gothic" w:hAnsi="Century Gothic" w:cs="Century Gothic"/>
          <w:sz w:val="21"/>
          <w:szCs w:val="21"/>
          <w:lang/>
        </w:rPr>
        <w:tab/>
        <w:t>R$            5.000,00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 xml:space="preserve">3.3.00.00.0000 </w:t>
      </w:r>
      <w:r>
        <w:rPr>
          <w:rFonts w:ascii="Century Gothic" w:hAnsi="Century Gothic" w:cs="Arial"/>
          <w:sz w:val="21"/>
          <w:szCs w:val="21"/>
        </w:rPr>
        <w:t>–</w:t>
      </w:r>
      <w:r w:rsidRPr="000C01EF">
        <w:rPr>
          <w:rFonts w:ascii="Century Gothic" w:hAnsi="Century Gothic" w:cs="Arial"/>
          <w:sz w:val="21"/>
          <w:szCs w:val="21"/>
        </w:rPr>
        <w:t xml:space="preserve"> Outras Despesas Correntes 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 xml:space="preserve">3.3.71.00.0000 </w:t>
      </w:r>
      <w:r>
        <w:rPr>
          <w:rFonts w:ascii="Century Gothic" w:hAnsi="Century Gothic" w:cs="Arial"/>
          <w:sz w:val="21"/>
          <w:szCs w:val="21"/>
        </w:rPr>
        <w:t>–</w:t>
      </w:r>
      <w:r w:rsidRPr="000C01EF">
        <w:rPr>
          <w:rFonts w:ascii="Century Gothic" w:hAnsi="Century Gothic" w:cs="Arial"/>
          <w:sz w:val="21"/>
          <w:szCs w:val="21"/>
        </w:rPr>
        <w:t xml:space="preserve"> Transf</w:t>
      </w:r>
      <w:r>
        <w:rPr>
          <w:rFonts w:ascii="Century Gothic" w:hAnsi="Century Gothic" w:cs="Arial"/>
          <w:sz w:val="21"/>
          <w:szCs w:val="21"/>
        </w:rPr>
        <w:t xml:space="preserve">. </w:t>
      </w:r>
      <w:r w:rsidRPr="000C01EF">
        <w:rPr>
          <w:rFonts w:ascii="Century Gothic" w:hAnsi="Century Gothic" w:cs="Arial"/>
          <w:sz w:val="21"/>
          <w:szCs w:val="21"/>
        </w:rPr>
        <w:t xml:space="preserve">Consórcios Públicos </w:t>
      </w:r>
      <w:r>
        <w:rPr>
          <w:rFonts w:ascii="Century Gothic" w:hAnsi="Century Gothic" w:cs="Arial"/>
          <w:sz w:val="21"/>
          <w:szCs w:val="21"/>
        </w:rPr>
        <w:t>med.</w:t>
      </w:r>
      <w:r w:rsidRPr="000C01EF">
        <w:rPr>
          <w:rFonts w:ascii="Century Gothic" w:hAnsi="Century Gothic" w:cs="Arial"/>
          <w:sz w:val="21"/>
          <w:szCs w:val="21"/>
        </w:rPr>
        <w:t xml:space="preserve"> Contr</w:t>
      </w:r>
      <w:r>
        <w:rPr>
          <w:rFonts w:ascii="Century Gothic" w:hAnsi="Century Gothic" w:cs="Arial"/>
          <w:sz w:val="21"/>
          <w:szCs w:val="21"/>
        </w:rPr>
        <w:t>.</w:t>
      </w:r>
      <w:r w:rsidRPr="000C01EF">
        <w:rPr>
          <w:rFonts w:ascii="Century Gothic" w:hAnsi="Century Gothic" w:cs="Arial"/>
          <w:sz w:val="21"/>
          <w:szCs w:val="21"/>
        </w:rPr>
        <w:t xml:space="preserve"> Rateio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 xml:space="preserve">3.3.71.70.0000 </w:t>
      </w:r>
      <w:r>
        <w:rPr>
          <w:rFonts w:ascii="Century Gothic" w:hAnsi="Century Gothic" w:cs="Arial"/>
          <w:sz w:val="21"/>
          <w:szCs w:val="21"/>
        </w:rPr>
        <w:t>–</w:t>
      </w:r>
      <w:r w:rsidRPr="000C01EF">
        <w:rPr>
          <w:rFonts w:ascii="Century Gothic" w:hAnsi="Century Gothic" w:cs="Arial"/>
          <w:sz w:val="21"/>
          <w:szCs w:val="21"/>
        </w:rPr>
        <w:t xml:space="preserve"> Rateio p</w:t>
      </w:r>
      <w:r>
        <w:rPr>
          <w:rFonts w:ascii="Century Gothic" w:hAnsi="Century Gothic" w:cs="Arial"/>
          <w:sz w:val="21"/>
          <w:szCs w:val="21"/>
        </w:rPr>
        <w:t>/ P</w:t>
      </w:r>
      <w:r w:rsidRPr="000C01EF">
        <w:rPr>
          <w:rFonts w:ascii="Century Gothic" w:hAnsi="Century Gothic" w:cs="Arial"/>
          <w:sz w:val="21"/>
          <w:szCs w:val="21"/>
        </w:rPr>
        <w:t>art. Consórcio Público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0C01EF">
        <w:rPr>
          <w:rFonts w:ascii="Century Gothic" w:hAnsi="Century Gothic" w:cs="Arial"/>
          <w:sz w:val="21"/>
          <w:szCs w:val="21"/>
        </w:rPr>
        <w:t xml:space="preserve">– Fonte 000....R$ </w:t>
      </w:r>
      <w:r>
        <w:rPr>
          <w:rFonts w:ascii="Century Gothic" w:hAnsi="Century Gothic" w:cs="Arial"/>
          <w:sz w:val="21"/>
          <w:szCs w:val="21"/>
        </w:rPr>
        <w:t xml:space="preserve">       </w:t>
      </w:r>
      <w:r w:rsidRPr="000C01EF">
        <w:rPr>
          <w:rFonts w:ascii="Century Gothic" w:hAnsi="Century Gothic" w:cs="Arial"/>
          <w:sz w:val="21"/>
          <w:szCs w:val="21"/>
        </w:rPr>
        <w:t>390.000,00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>4.0.00.00.0000 – DESPESAS DE CAPITAL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>4.4.00.00.0000 – Investimentos</w:t>
      </w:r>
    </w:p>
    <w:p w:rsidR="00D7526C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 xml:space="preserve">4.4.71.00.0000 </w:t>
      </w:r>
      <w:r>
        <w:rPr>
          <w:rFonts w:ascii="Century Gothic" w:hAnsi="Century Gothic" w:cs="Arial"/>
          <w:sz w:val="21"/>
          <w:szCs w:val="21"/>
        </w:rPr>
        <w:t>–</w:t>
      </w:r>
      <w:r w:rsidRPr="000C01EF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Century Gothic"/>
          <w:sz w:val="21"/>
          <w:szCs w:val="21"/>
          <w:lang/>
        </w:rPr>
        <w:t>Transf. Consórcios Públicos  med. Contr. Rateio</w:t>
      </w:r>
      <w:r w:rsidRPr="000C01EF">
        <w:rPr>
          <w:rFonts w:ascii="Century Gothic" w:hAnsi="Century Gothic" w:cs="Arial"/>
          <w:sz w:val="21"/>
          <w:szCs w:val="21"/>
        </w:rPr>
        <w:t xml:space="preserve"> </w:t>
      </w:r>
    </w:p>
    <w:p w:rsidR="00D7526C" w:rsidRPr="002207FB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Arial"/>
          <w:sz w:val="21"/>
          <w:szCs w:val="21"/>
          <w:u w:val="single"/>
        </w:rPr>
      </w:pPr>
      <w:r>
        <w:rPr>
          <w:rFonts w:ascii="Century Gothic" w:hAnsi="Century Gothic" w:cs="Arial"/>
          <w:sz w:val="21"/>
          <w:szCs w:val="21"/>
        </w:rPr>
        <w:tab/>
      </w:r>
      <w:r w:rsidRPr="000C01EF">
        <w:rPr>
          <w:rFonts w:ascii="Century Gothic" w:hAnsi="Century Gothic" w:cs="Arial"/>
          <w:sz w:val="21"/>
          <w:szCs w:val="21"/>
        </w:rPr>
        <w:t>4.4.71.70.0000 - Rateio p</w:t>
      </w:r>
      <w:r>
        <w:rPr>
          <w:rFonts w:ascii="Century Gothic" w:hAnsi="Century Gothic" w:cs="Arial"/>
          <w:sz w:val="21"/>
          <w:szCs w:val="21"/>
        </w:rPr>
        <w:t>/ P</w:t>
      </w:r>
      <w:r w:rsidRPr="000C01EF">
        <w:rPr>
          <w:rFonts w:ascii="Century Gothic" w:hAnsi="Century Gothic" w:cs="Arial"/>
          <w:sz w:val="21"/>
          <w:szCs w:val="21"/>
        </w:rPr>
        <w:t>art. Consórcio Público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0C01EF">
        <w:rPr>
          <w:rFonts w:ascii="Century Gothic" w:hAnsi="Century Gothic" w:cs="Arial"/>
          <w:sz w:val="21"/>
          <w:szCs w:val="21"/>
        </w:rPr>
        <w:t>– Fonte 000</w:t>
      </w:r>
      <w:r>
        <w:rPr>
          <w:rFonts w:ascii="Century Gothic" w:hAnsi="Century Gothic" w:cs="Arial"/>
          <w:sz w:val="21"/>
          <w:szCs w:val="21"/>
        </w:rPr>
        <w:tab/>
      </w:r>
      <w:r w:rsidRPr="002207FB">
        <w:rPr>
          <w:rFonts w:ascii="Century Gothic" w:hAnsi="Century Gothic" w:cs="Arial"/>
          <w:sz w:val="21"/>
          <w:szCs w:val="21"/>
          <w:u w:val="single"/>
        </w:rPr>
        <w:t>R$            5.000,00</w:t>
      </w:r>
    </w:p>
    <w:p w:rsidR="00D7526C" w:rsidRPr="007307E9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entury Gothic"/>
          <w:sz w:val="21"/>
          <w:szCs w:val="21"/>
          <w:lang/>
        </w:rPr>
      </w:pPr>
      <w:r w:rsidRPr="007307E9">
        <w:rPr>
          <w:rFonts w:ascii="Century Gothic" w:hAnsi="Century Gothic" w:cs="Century Gothic"/>
          <w:sz w:val="21"/>
          <w:szCs w:val="21"/>
          <w:lang/>
        </w:rPr>
        <w:tab/>
        <w:t xml:space="preserve">                           S o m a</w:t>
      </w:r>
      <w:r w:rsidRPr="007307E9">
        <w:rPr>
          <w:rFonts w:ascii="Century Gothic" w:hAnsi="Century Gothic" w:cs="Century Gothic"/>
          <w:sz w:val="21"/>
          <w:szCs w:val="21"/>
          <w:lang/>
        </w:rPr>
        <w:tab/>
      </w:r>
      <w:r w:rsidRPr="007307E9">
        <w:rPr>
          <w:rFonts w:ascii="Century Gothic" w:hAnsi="Century Gothic" w:cs="Century Gothic"/>
          <w:sz w:val="21"/>
          <w:szCs w:val="21"/>
          <w:u w:val="single"/>
          <w:lang/>
        </w:rPr>
        <w:t xml:space="preserve">R$    </w:t>
      </w:r>
      <w:r>
        <w:rPr>
          <w:rFonts w:ascii="Century Gothic" w:hAnsi="Century Gothic" w:cs="Century Gothic"/>
          <w:sz w:val="21"/>
          <w:szCs w:val="21"/>
          <w:u w:val="single"/>
          <w:lang/>
        </w:rPr>
        <w:t xml:space="preserve">    400.000,00</w:t>
      </w:r>
    </w:p>
    <w:p w:rsidR="00D7526C" w:rsidRPr="007307E9" w:rsidRDefault="00D7526C" w:rsidP="00D7526C">
      <w:pPr>
        <w:tabs>
          <w:tab w:val="left" w:pos="992"/>
          <w:tab w:val="left" w:leader="dot" w:pos="7428"/>
        </w:tabs>
        <w:ind w:right="28"/>
        <w:jc w:val="both"/>
        <w:rPr>
          <w:rFonts w:ascii="Century Gothic" w:eastAsia="Lucida Sans Unicode" w:hAnsi="Century Gothic" w:cs="Century Gothic"/>
          <w:sz w:val="21"/>
          <w:szCs w:val="21"/>
          <w:lang/>
        </w:rPr>
      </w:pPr>
      <w:r w:rsidRPr="007307E9">
        <w:rPr>
          <w:rFonts w:ascii="Century Gothic" w:hAnsi="Century Gothic" w:cs="Century Gothic"/>
          <w:sz w:val="21"/>
          <w:szCs w:val="21"/>
          <w:lang/>
        </w:rPr>
        <w:tab/>
      </w:r>
      <w:r w:rsidRPr="007307E9">
        <w:rPr>
          <w:rFonts w:ascii="Century Gothic" w:hAnsi="Century Gothic" w:cs="Century Gothic"/>
          <w:sz w:val="21"/>
          <w:szCs w:val="21"/>
        </w:rPr>
        <w:t xml:space="preserve">                           </w:t>
      </w:r>
      <w:r w:rsidRPr="007307E9">
        <w:rPr>
          <w:rFonts w:ascii="Century Gothic" w:hAnsi="Century Gothic" w:cs="Century Gothic"/>
          <w:b/>
          <w:bCs/>
          <w:sz w:val="21"/>
          <w:szCs w:val="21"/>
        </w:rPr>
        <w:t xml:space="preserve">T O T A L </w:t>
      </w:r>
      <w:r w:rsidRPr="007307E9">
        <w:rPr>
          <w:rFonts w:ascii="Century Gothic" w:hAnsi="Century Gothic" w:cs="Century Gothic"/>
          <w:b/>
          <w:bCs/>
          <w:sz w:val="21"/>
          <w:szCs w:val="21"/>
        </w:rPr>
        <w:tab/>
        <w:t>R</w:t>
      </w:r>
      <w:r>
        <w:rPr>
          <w:rFonts w:ascii="Century Gothic" w:hAnsi="Century Gothic" w:cs="Century Gothic"/>
          <w:b/>
          <w:bCs/>
          <w:sz w:val="21"/>
          <w:szCs w:val="21"/>
        </w:rPr>
        <w:t>$        400.000,00</w:t>
      </w:r>
    </w:p>
    <w:p w:rsidR="00D7526C" w:rsidRPr="002207FB" w:rsidRDefault="00D7526C" w:rsidP="00D7526C">
      <w:pPr>
        <w:ind w:right="26" w:firstLine="1418"/>
        <w:jc w:val="both"/>
        <w:rPr>
          <w:rFonts w:ascii="Century Gothic" w:hAnsi="Century Gothic" w:cs="Arial"/>
          <w:color w:val="FF0000"/>
          <w:sz w:val="21"/>
          <w:szCs w:val="21"/>
        </w:rPr>
      </w:pPr>
    </w:p>
    <w:p w:rsidR="00D7526C" w:rsidRDefault="00D7526C" w:rsidP="00D7526C">
      <w:pPr>
        <w:tabs>
          <w:tab w:val="left" w:pos="992"/>
          <w:tab w:val="left" w:leader="dot" w:pos="7428"/>
        </w:tabs>
        <w:ind w:firstLine="1400"/>
        <w:jc w:val="both"/>
        <w:rPr>
          <w:rFonts w:ascii="Century Gothic" w:hAnsi="Century Gothic" w:cs="Century Gothic"/>
          <w:sz w:val="21"/>
          <w:szCs w:val="21"/>
          <w:lang/>
        </w:rPr>
      </w:pPr>
      <w:r w:rsidRPr="002207FB">
        <w:rPr>
          <w:rFonts w:ascii="Century Gothic" w:hAnsi="Century Gothic" w:cs="Century Gothic"/>
          <w:sz w:val="21"/>
          <w:szCs w:val="21"/>
          <w:lang/>
        </w:rPr>
        <w:t xml:space="preserve">Art. </w:t>
      </w:r>
      <w:r>
        <w:rPr>
          <w:rFonts w:ascii="Century Gothic" w:hAnsi="Century Gothic" w:cs="Century Gothic"/>
          <w:sz w:val="21"/>
          <w:szCs w:val="21"/>
          <w:lang/>
        </w:rPr>
        <w:t>9</w:t>
      </w:r>
      <w:r w:rsidRPr="002207FB">
        <w:rPr>
          <w:rFonts w:ascii="Century Gothic" w:hAnsi="Century Gothic" w:cs="Century Gothic"/>
          <w:sz w:val="21"/>
          <w:szCs w:val="21"/>
          <w:lang/>
        </w:rPr>
        <w:t>º Servirá de recurso para a cobertura do Crédito Adicional Especial, de que trata o Artigo anterior, na forma do Artigo 43, § 1º, Inciso I</w:t>
      </w:r>
      <w:r w:rsidRPr="002207FB">
        <w:rPr>
          <w:rFonts w:ascii="Century Gothic" w:eastAsia="Arial Unicode MS" w:hAnsi="Century Gothic" w:cs="Century Gothic"/>
          <w:sz w:val="21"/>
          <w:szCs w:val="21"/>
          <w:lang/>
        </w:rPr>
        <w:t xml:space="preserve">, da Lei Federal nº 4.320, de 17 de março de 1964, </w:t>
      </w:r>
      <w:r w:rsidRPr="002207FB">
        <w:rPr>
          <w:rFonts w:ascii="Century Gothic" w:hAnsi="Century Gothic" w:cs="Century Gothic"/>
          <w:sz w:val="21"/>
          <w:szCs w:val="21"/>
          <w:lang/>
        </w:rPr>
        <w:t xml:space="preserve">recursos provenientes do </w:t>
      </w:r>
      <w:r>
        <w:rPr>
          <w:rFonts w:ascii="Century Gothic" w:hAnsi="Century Gothic" w:cs="Century Gothic"/>
          <w:sz w:val="21"/>
          <w:szCs w:val="21"/>
          <w:lang/>
        </w:rPr>
        <w:t>superávit financeiro</w:t>
      </w:r>
      <w:r w:rsidRPr="002207FB">
        <w:rPr>
          <w:rFonts w:ascii="Century Gothic" w:hAnsi="Century Gothic" w:cs="Century Gothic"/>
          <w:sz w:val="21"/>
          <w:szCs w:val="21"/>
          <w:lang/>
        </w:rPr>
        <w:t xml:space="preserve">, Fonte </w:t>
      </w:r>
      <w:r>
        <w:rPr>
          <w:rFonts w:ascii="Century Gothic" w:hAnsi="Century Gothic" w:cs="Century Gothic"/>
          <w:sz w:val="21"/>
          <w:szCs w:val="21"/>
          <w:lang/>
        </w:rPr>
        <w:t>000</w:t>
      </w:r>
      <w:r w:rsidRPr="002207FB">
        <w:rPr>
          <w:rFonts w:ascii="Century Gothic" w:hAnsi="Century Gothic" w:cs="Century Gothic"/>
          <w:sz w:val="21"/>
          <w:szCs w:val="21"/>
          <w:lang/>
        </w:rPr>
        <w:t xml:space="preserve">, no valor de R$ </w:t>
      </w:r>
      <w:r>
        <w:rPr>
          <w:rFonts w:ascii="Century Gothic" w:hAnsi="Century Gothic" w:cs="Century Gothic"/>
          <w:sz w:val="21"/>
          <w:szCs w:val="21"/>
          <w:lang/>
        </w:rPr>
        <w:t>4</w:t>
      </w:r>
      <w:r w:rsidRPr="002207FB">
        <w:rPr>
          <w:rFonts w:ascii="Century Gothic" w:hAnsi="Century Gothic" w:cs="Century Gothic"/>
          <w:sz w:val="21"/>
          <w:szCs w:val="21"/>
          <w:lang/>
        </w:rPr>
        <w:t>00.000,00 (</w:t>
      </w:r>
      <w:r>
        <w:rPr>
          <w:rFonts w:ascii="Century Gothic" w:hAnsi="Century Gothic" w:cs="Century Gothic"/>
          <w:sz w:val="21"/>
          <w:szCs w:val="21"/>
          <w:lang/>
        </w:rPr>
        <w:t>quatrocentos</w:t>
      </w:r>
      <w:r w:rsidRPr="002207FB">
        <w:rPr>
          <w:rFonts w:ascii="Century Gothic" w:hAnsi="Century Gothic" w:cs="Century Gothic"/>
          <w:sz w:val="21"/>
          <w:szCs w:val="21"/>
          <w:lang/>
        </w:rPr>
        <w:t xml:space="preserve"> mil reais).</w:t>
      </w:r>
    </w:p>
    <w:p w:rsidR="00D7526C" w:rsidRDefault="00D7526C" w:rsidP="00D7526C">
      <w:pPr>
        <w:tabs>
          <w:tab w:val="left" w:pos="992"/>
          <w:tab w:val="left" w:leader="dot" w:pos="7428"/>
        </w:tabs>
        <w:ind w:firstLine="140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D7526C" w:rsidRPr="002207FB" w:rsidRDefault="00D7526C" w:rsidP="00D7526C">
      <w:pPr>
        <w:tabs>
          <w:tab w:val="left" w:pos="992"/>
          <w:tab w:val="left" w:leader="dot" w:pos="7428"/>
        </w:tabs>
        <w:ind w:firstLine="140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Art. 10. Esta Lei entra em vigor na data de sua publicação. </w:t>
      </w:r>
    </w:p>
    <w:p w:rsidR="00D7526C" w:rsidRDefault="00D7526C" w:rsidP="00D7526C">
      <w:pPr>
        <w:tabs>
          <w:tab w:val="left" w:pos="992"/>
          <w:tab w:val="left" w:leader="dot" w:pos="7428"/>
        </w:tabs>
        <w:spacing w:line="200" w:lineRule="atLeast"/>
        <w:jc w:val="right"/>
        <w:rPr>
          <w:rFonts w:ascii="Century Gothic" w:hAnsi="Century Gothic" w:cs="Century Gothic"/>
          <w:sz w:val="21"/>
          <w:szCs w:val="21"/>
          <w:lang/>
        </w:rPr>
      </w:pPr>
    </w:p>
    <w:p w:rsidR="0015331A" w:rsidRPr="00E9441A" w:rsidRDefault="009864C6" w:rsidP="008163EA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E9441A">
        <w:rPr>
          <w:rFonts w:ascii="Century Gothic" w:hAnsi="Century Gothic"/>
          <w:b/>
          <w:sz w:val="24"/>
          <w:szCs w:val="24"/>
        </w:rPr>
        <w:t>G</w:t>
      </w:r>
      <w:r w:rsidR="00B047BA" w:rsidRPr="00E9441A">
        <w:rPr>
          <w:rFonts w:ascii="Century Gothic" w:hAnsi="Century Gothic"/>
          <w:b/>
          <w:sz w:val="24"/>
          <w:szCs w:val="24"/>
        </w:rPr>
        <w:t xml:space="preserve">ABINETE DO PRESIDENTE, </w:t>
      </w:r>
      <w:r w:rsidR="00DA3051" w:rsidRPr="00E9441A">
        <w:rPr>
          <w:rFonts w:ascii="Century Gothic" w:hAnsi="Century Gothic"/>
          <w:b/>
          <w:sz w:val="24"/>
          <w:szCs w:val="24"/>
        </w:rPr>
        <w:t xml:space="preserve">em </w:t>
      </w:r>
      <w:r w:rsidR="00D7526C">
        <w:rPr>
          <w:rFonts w:ascii="Century Gothic" w:hAnsi="Century Gothic"/>
          <w:b/>
          <w:sz w:val="24"/>
          <w:szCs w:val="24"/>
        </w:rPr>
        <w:t xml:space="preserve">15 de agosto </w:t>
      </w:r>
      <w:r w:rsidR="00C32C7E" w:rsidRPr="00E9441A">
        <w:rPr>
          <w:rFonts w:ascii="Century Gothic" w:hAnsi="Century Gothic"/>
          <w:b/>
          <w:sz w:val="24"/>
          <w:szCs w:val="24"/>
        </w:rPr>
        <w:t xml:space="preserve">de </w:t>
      </w:r>
      <w:r w:rsidR="005646AE" w:rsidRPr="00E9441A">
        <w:rPr>
          <w:rFonts w:ascii="Century Gothic" w:hAnsi="Century Gothic"/>
          <w:b/>
          <w:sz w:val="24"/>
          <w:szCs w:val="24"/>
        </w:rPr>
        <w:t>2018</w:t>
      </w:r>
      <w:r w:rsidR="00B047BA" w:rsidRPr="00E9441A">
        <w:rPr>
          <w:rFonts w:ascii="Century Gothic" w:hAnsi="Century Gothic"/>
          <w:b/>
          <w:sz w:val="24"/>
          <w:szCs w:val="24"/>
        </w:rPr>
        <w:t>.</w:t>
      </w:r>
    </w:p>
    <w:p w:rsidR="00BA19AA" w:rsidRDefault="00BA19AA" w:rsidP="0015331A">
      <w:pPr>
        <w:jc w:val="center"/>
        <w:rPr>
          <w:rFonts w:ascii="Century Gothic" w:hAnsi="Century Gothic"/>
          <w:b/>
        </w:rPr>
      </w:pPr>
    </w:p>
    <w:p w:rsidR="00D7526C" w:rsidRDefault="00D7526C" w:rsidP="0015331A">
      <w:pPr>
        <w:jc w:val="center"/>
        <w:rPr>
          <w:rFonts w:ascii="Century Gothic" w:hAnsi="Century Gothic"/>
          <w:b/>
        </w:rPr>
      </w:pPr>
    </w:p>
    <w:p w:rsidR="00D7526C" w:rsidRDefault="00D7526C" w:rsidP="0015331A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15331A" w:rsidRPr="00E9441A" w:rsidRDefault="00104869" w:rsidP="0015331A">
      <w:pPr>
        <w:jc w:val="center"/>
        <w:rPr>
          <w:rFonts w:ascii="Century Gothic" w:hAnsi="Century Gothic"/>
          <w:b/>
        </w:rPr>
      </w:pPr>
      <w:r w:rsidRPr="00E9441A">
        <w:rPr>
          <w:rFonts w:ascii="Century Gothic" w:hAnsi="Century Gothic"/>
          <w:b/>
        </w:rPr>
        <w:t>PEDRO RAUBER</w:t>
      </w:r>
    </w:p>
    <w:p w:rsidR="00B93E45" w:rsidRDefault="0015331A" w:rsidP="00A47C6B">
      <w:pPr>
        <w:jc w:val="center"/>
        <w:rPr>
          <w:rFonts w:ascii="Century Gothic" w:hAnsi="Century Gothic"/>
          <w:b/>
        </w:rPr>
      </w:pPr>
      <w:r w:rsidRPr="00E9441A">
        <w:rPr>
          <w:rFonts w:ascii="Century Gothic" w:hAnsi="Century Gothic"/>
          <w:b/>
        </w:rPr>
        <w:t>Presidente</w:t>
      </w:r>
    </w:p>
    <w:p w:rsidR="00DF6362" w:rsidRDefault="00DF6362" w:rsidP="00A47C6B">
      <w:pPr>
        <w:jc w:val="center"/>
        <w:rPr>
          <w:rFonts w:ascii="Century Gothic" w:hAnsi="Century Gothic"/>
          <w:b/>
        </w:rPr>
      </w:pPr>
    </w:p>
    <w:sectPr w:rsidR="00DF6362" w:rsidSect="00D7526C">
      <w:headerReference w:type="default" r:id="rId8"/>
      <w:footerReference w:type="default" r:id="rId9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6D" w:rsidRDefault="00F8696D">
      <w:r>
        <w:separator/>
      </w:r>
    </w:p>
  </w:endnote>
  <w:endnote w:type="continuationSeparator" w:id="0">
    <w:p w:rsidR="00F8696D" w:rsidRDefault="00F8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6D" w:rsidRDefault="00F8696D">
      <w:r>
        <w:separator/>
      </w:r>
    </w:p>
  </w:footnote>
  <w:footnote w:type="continuationSeparator" w:id="0">
    <w:p w:rsidR="00F8696D" w:rsidRDefault="00F8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2"/>
  </w:num>
  <w:num w:numId="6">
    <w:abstractNumId w:val="1"/>
  </w:num>
  <w:num w:numId="7">
    <w:abstractNumId w:val="33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8"/>
  </w:num>
  <w:num w:numId="28">
    <w:abstractNumId w:val="25"/>
  </w:num>
  <w:num w:numId="29">
    <w:abstractNumId w:val="39"/>
  </w:num>
  <w:num w:numId="30">
    <w:abstractNumId w:val="34"/>
  </w:num>
  <w:num w:numId="31">
    <w:abstractNumId w:val="36"/>
  </w:num>
  <w:num w:numId="32">
    <w:abstractNumId w:val="31"/>
  </w:num>
  <w:num w:numId="33">
    <w:abstractNumId w:val="35"/>
  </w:num>
  <w:num w:numId="34">
    <w:abstractNumId w:val="43"/>
  </w:num>
  <w:num w:numId="35">
    <w:abstractNumId w:val="32"/>
  </w:num>
  <w:num w:numId="36">
    <w:abstractNumId w:val="40"/>
  </w:num>
  <w:num w:numId="37">
    <w:abstractNumId w:val="41"/>
  </w:num>
  <w:num w:numId="38">
    <w:abstractNumId w:val="24"/>
  </w:num>
  <w:num w:numId="39">
    <w:abstractNumId w:val="37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09E"/>
    <w:rsid w:val="00002145"/>
    <w:rsid w:val="00002531"/>
    <w:rsid w:val="000036E9"/>
    <w:rsid w:val="00004BB5"/>
    <w:rsid w:val="000104C0"/>
    <w:rsid w:val="000111F5"/>
    <w:rsid w:val="00012012"/>
    <w:rsid w:val="0001307E"/>
    <w:rsid w:val="0001606E"/>
    <w:rsid w:val="0002619F"/>
    <w:rsid w:val="00030469"/>
    <w:rsid w:val="00030516"/>
    <w:rsid w:val="00030C6A"/>
    <w:rsid w:val="00033504"/>
    <w:rsid w:val="000335BC"/>
    <w:rsid w:val="00033BD7"/>
    <w:rsid w:val="000340FC"/>
    <w:rsid w:val="00041C80"/>
    <w:rsid w:val="0004551F"/>
    <w:rsid w:val="00050F17"/>
    <w:rsid w:val="00051352"/>
    <w:rsid w:val="000525FD"/>
    <w:rsid w:val="00056055"/>
    <w:rsid w:val="00057845"/>
    <w:rsid w:val="00063807"/>
    <w:rsid w:val="00067528"/>
    <w:rsid w:val="00070F1C"/>
    <w:rsid w:val="00071F33"/>
    <w:rsid w:val="0007659F"/>
    <w:rsid w:val="000827E0"/>
    <w:rsid w:val="00083718"/>
    <w:rsid w:val="00083BAA"/>
    <w:rsid w:val="00085EEF"/>
    <w:rsid w:val="00093794"/>
    <w:rsid w:val="00093AAB"/>
    <w:rsid w:val="00094CA1"/>
    <w:rsid w:val="000952AC"/>
    <w:rsid w:val="000A3227"/>
    <w:rsid w:val="000A377A"/>
    <w:rsid w:val="000A615A"/>
    <w:rsid w:val="000B0C53"/>
    <w:rsid w:val="000B38EC"/>
    <w:rsid w:val="000B6838"/>
    <w:rsid w:val="000C11AB"/>
    <w:rsid w:val="000C4A86"/>
    <w:rsid w:val="000D26E0"/>
    <w:rsid w:val="000D50E7"/>
    <w:rsid w:val="000D7E1B"/>
    <w:rsid w:val="000E7DBB"/>
    <w:rsid w:val="000F0739"/>
    <w:rsid w:val="000F1A80"/>
    <w:rsid w:val="000F6797"/>
    <w:rsid w:val="000F7CD9"/>
    <w:rsid w:val="001040B1"/>
    <w:rsid w:val="00104869"/>
    <w:rsid w:val="00122134"/>
    <w:rsid w:val="00123FBD"/>
    <w:rsid w:val="001300C4"/>
    <w:rsid w:val="001316A7"/>
    <w:rsid w:val="001318C9"/>
    <w:rsid w:val="00133018"/>
    <w:rsid w:val="00143065"/>
    <w:rsid w:val="00147882"/>
    <w:rsid w:val="00153159"/>
    <w:rsid w:val="0015331A"/>
    <w:rsid w:val="00155011"/>
    <w:rsid w:val="00161709"/>
    <w:rsid w:val="0016730D"/>
    <w:rsid w:val="00177315"/>
    <w:rsid w:val="00177BD9"/>
    <w:rsid w:val="001823E0"/>
    <w:rsid w:val="00186D12"/>
    <w:rsid w:val="00187BC9"/>
    <w:rsid w:val="001977F0"/>
    <w:rsid w:val="001A53A6"/>
    <w:rsid w:val="001C0D1D"/>
    <w:rsid w:val="001C1D2D"/>
    <w:rsid w:val="001D222F"/>
    <w:rsid w:val="001D5AAA"/>
    <w:rsid w:val="001D619E"/>
    <w:rsid w:val="001D6551"/>
    <w:rsid w:val="001E1E07"/>
    <w:rsid w:val="001E4787"/>
    <w:rsid w:val="001E55AB"/>
    <w:rsid w:val="001E65FC"/>
    <w:rsid w:val="001F1DF7"/>
    <w:rsid w:val="001F231C"/>
    <w:rsid w:val="001F4F01"/>
    <w:rsid w:val="001F520B"/>
    <w:rsid w:val="0020102F"/>
    <w:rsid w:val="00217E74"/>
    <w:rsid w:val="00226589"/>
    <w:rsid w:val="00234CCE"/>
    <w:rsid w:val="00240F1A"/>
    <w:rsid w:val="00242E5B"/>
    <w:rsid w:val="002455A2"/>
    <w:rsid w:val="00253677"/>
    <w:rsid w:val="0025512D"/>
    <w:rsid w:val="00256619"/>
    <w:rsid w:val="002658BD"/>
    <w:rsid w:val="00265D83"/>
    <w:rsid w:val="00266B10"/>
    <w:rsid w:val="00266BA4"/>
    <w:rsid w:val="002700F9"/>
    <w:rsid w:val="00272062"/>
    <w:rsid w:val="002725F9"/>
    <w:rsid w:val="00274748"/>
    <w:rsid w:val="00280848"/>
    <w:rsid w:val="00282ABD"/>
    <w:rsid w:val="00284D70"/>
    <w:rsid w:val="002945C1"/>
    <w:rsid w:val="002953E7"/>
    <w:rsid w:val="002A5F43"/>
    <w:rsid w:val="002B018E"/>
    <w:rsid w:val="002B0838"/>
    <w:rsid w:val="002C1C3C"/>
    <w:rsid w:val="002C4054"/>
    <w:rsid w:val="002C440D"/>
    <w:rsid w:val="002C4CE7"/>
    <w:rsid w:val="002C5C5A"/>
    <w:rsid w:val="002D1694"/>
    <w:rsid w:val="002D36CF"/>
    <w:rsid w:val="002D40E8"/>
    <w:rsid w:val="002D70D3"/>
    <w:rsid w:val="002E47A3"/>
    <w:rsid w:val="002E4ED9"/>
    <w:rsid w:val="002E5850"/>
    <w:rsid w:val="002E60D3"/>
    <w:rsid w:val="002F056C"/>
    <w:rsid w:val="002F0878"/>
    <w:rsid w:val="002F7480"/>
    <w:rsid w:val="00302AEB"/>
    <w:rsid w:val="00305B10"/>
    <w:rsid w:val="003149C6"/>
    <w:rsid w:val="00323087"/>
    <w:rsid w:val="00323BD1"/>
    <w:rsid w:val="0032494C"/>
    <w:rsid w:val="00327D1D"/>
    <w:rsid w:val="00342B1E"/>
    <w:rsid w:val="00344D08"/>
    <w:rsid w:val="00357D96"/>
    <w:rsid w:val="00363E26"/>
    <w:rsid w:val="003663A6"/>
    <w:rsid w:val="00371FF1"/>
    <w:rsid w:val="0037255B"/>
    <w:rsid w:val="00376F4F"/>
    <w:rsid w:val="00385F58"/>
    <w:rsid w:val="00390B19"/>
    <w:rsid w:val="00395A20"/>
    <w:rsid w:val="003A0117"/>
    <w:rsid w:val="003A111E"/>
    <w:rsid w:val="003A18D5"/>
    <w:rsid w:val="003A2F51"/>
    <w:rsid w:val="003A3F3C"/>
    <w:rsid w:val="003B0F34"/>
    <w:rsid w:val="003B6788"/>
    <w:rsid w:val="003C14F6"/>
    <w:rsid w:val="003C2E01"/>
    <w:rsid w:val="003C4E01"/>
    <w:rsid w:val="003D1E1E"/>
    <w:rsid w:val="003D60B4"/>
    <w:rsid w:val="003D70FA"/>
    <w:rsid w:val="003E3D35"/>
    <w:rsid w:val="003F0FCE"/>
    <w:rsid w:val="003F2EF7"/>
    <w:rsid w:val="00402117"/>
    <w:rsid w:val="00404D2D"/>
    <w:rsid w:val="00407ACC"/>
    <w:rsid w:val="00414885"/>
    <w:rsid w:val="00415B42"/>
    <w:rsid w:val="00427688"/>
    <w:rsid w:val="00427912"/>
    <w:rsid w:val="00437FD3"/>
    <w:rsid w:val="00443AC9"/>
    <w:rsid w:val="00447336"/>
    <w:rsid w:val="00453289"/>
    <w:rsid w:val="004563B4"/>
    <w:rsid w:val="0046281E"/>
    <w:rsid w:val="00465E0C"/>
    <w:rsid w:val="00466F6F"/>
    <w:rsid w:val="00475199"/>
    <w:rsid w:val="00484B8A"/>
    <w:rsid w:val="00487030"/>
    <w:rsid w:val="00490C89"/>
    <w:rsid w:val="00496799"/>
    <w:rsid w:val="0049776D"/>
    <w:rsid w:val="004A39A8"/>
    <w:rsid w:val="004A5AEE"/>
    <w:rsid w:val="004B0CDD"/>
    <w:rsid w:val="004B3FD2"/>
    <w:rsid w:val="004C1E57"/>
    <w:rsid w:val="004C2F42"/>
    <w:rsid w:val="004C3994"/>
    <w:rsid w:val="004C3E64"/>
    <w:rsid w:val="004C5148"/>
    <w:rsid w:val="004C5D8A"/>
    <w:rsid w:val="004D0C82"/>
    <w:rsid w:val="004D50F1"/>
    <w:rsid w:val="004D7B0D"/>
    <w:rsid w:val="004E0FB8"/>
    <w:rsid w:val="004E17F6"/>
    <w:rsid w:val="004E5B25"/>
    <w:rsid w:val="004E71B4"/>
    <w:rsid w:val="005003C6"/>
    <w:rsid w:val="005013BC"/>
    <w:rsid w:val="00501439"/>
    <w:rsid w:val="005031C8"/>
    <w:rsid w:val="0050344F"/>
    <w:rsid w:val="005051D2"/>
    <w:rsid w:val="00505CFA"/>
    <w:rsid w:val="005073DD"/>
    <w:rsid w:val="00511D00"/>
    <w:rsid w:val="005136F3"/>
    <w:rsid w:val="005148BE"/>
    <w:rsid w:val="005158C9"/>
    <w:rsid w:val="0051725D"/>
    <w:rsid w:val="005215A3"/>
    <w:rsid w:val="005241DC"/>
    <w:rsid w:val="00525D18"/>
    <w:rsid w:val="00533A46"/>
    <w:rsid w:val="0053623E"/>
    <w:rsid w:val="00541771"/>
    <w:rsid w:val="00541A7D"/>
    <w:rsid w:val="005445FE"/>
    <w:rsid w:val="00546691"/>
    <w:rsid w:val="005479E5"/>
    <w:rsid w:val="005605BA"/>
    <w:rsid w:val="00560F05"/>
    <w:rsid w:val="00561354"/>
    <w:rsid w:val="005646AE"/>
    <w:rsid w:val="0056629F"/>
    <w:rsid w:val="00567073"/>
    <w:rsid w:val="0057033F"/>
    <w:rsid w:val="00572E84"/>
    <w:rsid w:val="005803F4"/>
    <w:rsid w:val="00583772"/>
    <w:rsid w:val="00590AD3"/>
    <w:rsid w:val="00593E46"/>
    <w:rsid w:val="00596394"/>
    <w:rsid w:val="005A3F31"/>
    <w:rsid w:val="005A6DD0"/>
    <w:rsid w:val="005B270A"/>
    <w:rsid w:val="005B35A3"/>
    <w:rsid w:val="005B4966"/>
    <w:rsid w:val="005B4D0A"/>
    <w:rsid w:val="005C6471"/>
    <w:rsid w:val="005D5CED"/>
    <w:rsid w:val="005E2301"/>
    <w:rsid w:val="005E7C40"/>
    <w:rsid w:val="005F0196"/>
    <w:rsid w:val="005F4379"/>
    <w:rsid w:val="005F6495"/>
    <w:rsid w:val="006008B2"/>
    <w:rsid w:val="0060225F"/>
    <w:rsid w:val="0060655C"/>
    <w:rsid w:val="00611C9C"/>
    <w:rsid w:val="00611FFD"/>
    <w:rsid w:val="006208A8"/>
    <w:rsid w:val="00622656"/>
    <w:rsid w:val="00632436"/>
    <w:rsid w:val="00632F1B"/>
    <w:rsid w:val="0064593F"/>
    <w:rsid w:val="0064606D"/>
    <w:rsid w:val="00655F1A"/>
    <w:rsid w:val="00670D8F"/>
    <w:rsid w:val="006710C9"/>
    <w:rsid w:val="00686D45"/>
    <w:rsid w:val="00687A49"/>
    <w:rsid w:val="00687D7C"/>
    <w:rsid w:val="00687E5E"/>
    <w:rsid w:val="00691AA3"/>
    <w:rsid w:val="00693966"/>
    <w:rsid w:val="006A6D0E"/>
    <w:rsid w:val="006B0EB6"/>
    <w:rsid w:val="006B3219"/>
    <w:rsid w:val="006B4185"/>
    <w:rsid w:val="006B5871"/>
    <w:rsid w:val="006D1C7F"/>
    <w:rsid w:val="006D654A"/>
    <w:rsid w:val="006E0ED4"/>
    <w:rsid w:val="006E3BAC"/>
    <w:rsid w:val="006F20A5"/>
    <w:rsid w:val="006F4330"/>
    <w:rsid w:val="00702066"/>
    <w:rsid w:val="007064F2"/>
    <w:rsid w:val="00706779"/>
    <w:rsid w:val="007104FE"/>
    <w:rsid w:val="00711B2B"/>
    <w:rsid w:val="00711CBB"/>
    <w:rsid w:val="00712B20"/>
    <w:rsid w:val="007145A6"/>
    <w:rsid w:val="00714FBB"/>
    <w:rsid w:val="007227D8"/>
    <w:rsid w:val="007230FB"/>
    <w:rsid w:val="00730AEB"/>
    <w:rsid w:val="00732472"/>
    <w:rsid w:val="00737C6F"/>
    <w:rsid w:val="00750355"/>
    <w:rsid w:val="00751F94"/>
    <w:rsid w:val="0075556C"/>
    <w:rsid w:val="00773072"/>
    <w:rsid w:val="00776296"/>
    <w:rsid w:val="00781F0E"/>
    <w:rsid w:val="007843F9"/>
    <w:rsid w:val="0078462A"/>
    <w:rsid w:val="00787D06"/>
    <w:rsid w:val="00787E7B"/>
    <w:rsid w:val="00796BAE"/>
    <w:rsid w:val="007A5A71"/>
    <w:rsid w:val="007A5C10"/>
    <w:rsid w:val="007B44E0"/>
    <w:rsid w:val="007B517E"/>
    <w:rsid w:val="007C206D"/>
    <w:rsid w:val="007D122B"/>
    <w:rsid w:val="007D3A4C"/>
    <w:rsid w:val="007E2379"/>
    <w:rsid w:val="007E32B9"/>
    <w:rsid w:val="007E7BAB"/>
    <w:rsid w:val="007F081C"/>
    <w:rsid w:val="007F2CFD"/>
    <w:rsid w:val="007F4D8E"/>
    <w:rsid w:val="008017E2"/>
    <w:rsid w:val="00802275"/>
    <w:rsid w:val="008074BF"/>
    <w:rsid w:val="00811F15"/>
    <w:rsid w:val="008150A0"/>
    <w:rsid w:val="008163EA"/>
    <w:rsid w:val="00817972"/>
    <w:rsid w:val="008216FE"/>
    <w:rsid w:val="00822FD8"/>
    <w:rsid w:val="00825297"/>
    <w:rsid w:val="00827401"/>
    <w:rsid w:val="00833C47"/>
    <w:rsid w:val="00837163"/>
    <w:rsid w:val="008558DB"/>
    <w:rsid w:val="0085639A"/>
    <w:rsid w:val="00860AD3"/>
    <w:rsid w:val="008637C3"/>
    <w:rsid w:val="00863B0D"/>
    <w:rsid w:val="00863FCA"/>
    <w:rsid w:val="008717CB"/>
    <w:rsid w:val="00874A63"/>
    <w:rsid w:val="00884B01"/>
    <w:rsid w:val="008864C1"/>
    <w:rsid w:val="00891E01"/>
    <w:rsid w:val="0089358C"/>
    <w:rsid w:val="00893833"/>
    <w:rsid w:val="008A524F"/>
    <w:rsid w:val="008A6D4D"/>
    <w:rsid w:val="008B0176"/>
    <w:rsid w:val="008B13E4"/>
    <w:rsid w:val="008B266E"/>
    <w:rsid w:val="008C420C"/>
    <w:rsid w:val="008C7B69"/>
    <w:rsid w:val="008C7EEE"/>
    <w:rsid w:val="008D0E08"/>
    <w:rsid w:val="008D5342"/>
    <w:rsid w:val="008E16EB"/>
    <w:rsid w:val="008E27B4"/>
    <w:rsid w:val="008E38BF"/>
    <w:rsid w:val="008F4B9A"/>
    <w:rsid w:val="008F4ED4"/>
    <w:rsid w:val="008F5E9F"/>
    <w:rsid w:val="00905DE5"/>
    <w:rsid w:val="009100A3"/>
    <w:rsid w:val="00911D82"/>
    <w:rsid w:val="00912B79"/>
    <w:rsid w:val="0092105C"/>
    <w:rsid w:val="0092225F"/>
    <w:rsid w:val="009232D6"/>
    <w:rsid w:val="00925788"/>
    <w:rsid w:val="00934575"/>
    <w:rsid w:val="00936B48"/>
    <w:rsid w:val="0093758B"/>
    <w:rsid w:val="0094032C"/>
    <w:rsid w:val="00942A1B"/>
    <w:rsid w:val="00942C41"/>
    <w:rsid w:val="009474AB"/>
    <w:rsid w:val="00951266"/>
    <w:rsid w:val="0095617E"/>
    <w:rsid w:val="009569AE"/>
    <w:rsid w:val="00957B77"/>
    <w:rsid w:val="009625C7"/>
    <w:rsid w:val="00963393"/>
    <w:rsid w:val="009717CA"/>
    <w:rsid w:val="0097569B"/>
    <w:rsid w:val="00984312"/>
    <w:rsid w:val="009864C6"/>
    <w:rsid w:val="009875DF"/>
    <w:rsid w:val="0099006D"/>
    <w:rsid w:val="009916D6"/>
    <w:rsid w:val="00996678"/>
    <w:rsid w:val="009A01E3"/>
    <w:rsid w:val="009A3134"/>
    <w:rsid w:val="009B149E"/>
    <w:rsid w:val="009B2670"/>
    <w:rsid w:val="009B4B4B"/>
    <w:rsid w:val="009B6A1F"/>
    <w:rsid w:val="009C1429"/>
    <w:rsid w:val="009C4A0B"/>
    <w:rsid w:val="009C5F9D"/>
    <w:rsid w:val="009D4A77"/>
    <w:rsid w:val="009D7B69"/>
    <w:rsid w:val="009E1D35"/>
    <w:rsid w:val="009E2B58"/>
    <w:rsid w:val="009E4EE0"/>
    <w:rsid w:val="009F5AF3"/>
    <w:rsid w:val="009F694D"/>
    <w:rsid w:val="00A01499"/>
    <w:rsid w:val="00A01B16"/>
    <w:rsid w:val="00A109E4"/>
    <w:rsid w:val="00A15F9A"/>
    <w:rsid w:val="00A21208"/>
    <w:rsid w:val="00A2157C"/>
    <w:rsid w:val="00A34738"/>
    <w:rsid w:val="00A35D4D"/>
    <w:rsid w:val="00A422CA"/>
    <w:rsid w:val="00A433A3"/>
    <w:rsid w:val="00A43D63"/>
    <w:rsid w:val="00A465EA"/>
    <w:rsid w:val="00A47B0A"/>
    <w:rsid w:val="00A47C6B"/>
    <w:rsid w:val="00A5212E"/>
    <w:rsid w:val="00A56900"/>
    <w:rsid w:val="00A56A10"/>
    <w:rsid w:val="00A61391"/>
    <w:rsid w:val="00A66D83"/>
    <w:rsid w:val="00A73593"/>
    <w:rsid w:val="00A7363C"/>
    <w:rsid w:val="00A856BE"/>
    <w:rsid w:val="00A90C1F"/>
    <w:rsid w:val="00A917A1"/>
    <w:rsid w:val="00A92A49"/>
    <w:rsid w:val="00A93E96"/>
    <w:rsid w:val="00A94649"/>
    <w:rsid w:val="00AA292A"/>
    <w:rsid w:val="00AB003B"/>
    <w:rsid w:val="00AB39AF"/>
    <w:rsid w:val="00AB6BD9"/>
    <w:rsid w:val="00AC0F54"/>
    <w:rsid w:val="00AC29C1"/>
    <w:rsid w:val="00AC5DC2"/>
    <w:rsid w:val="00AD7B1E"/>
    <w:rsid w:val="00AD7CDE"/>
    <w:rsid w:val="00AE228A"/>
    <w:rsid w:val="00AE327B"/>
    <w:rsid w:val="00AE44FD"/>
    <w:rsid w:val="00AE5464"/>
    <w:rsid w:val="00AE5755"/>
    <w:rsid w:val="00AE7422"/>
    <w:rsid w:val="00AF76F0"/>
    <w:rsid w:val="00B00934"/>
    <w:rsid w:val="00B047BA"/>
    <w:rsid w:val="00B076AF"/>
    <w:rsid w:val="00B135A3"/>
    <w:rsid w:val="00B136C7"/>
    <w:rsid w:val="00B143E4"/>
    <w:rsid w:val="00B24BC1"/>
    <w:rsid w:val="00B25863"/>
    <w:rsid w:val="00B30BEA"/>
    <w:rsid w:val="00B346E0"/>
    <w:rsid w:val="00B34CB3"/>
    <w:rsid w:val="00B36BB5"/>
    <w:rsid w:val="00B37945"/>
    <w:rsid w:val="00B418BB"/>
    <w:rsid w:val="00B51E41"/>
    <w:rsid w:val="00B526EE"/>
    <w:rsid w:val="00B621A9"/>
    <w:rsid w:val="00B62F56"/>
    <w:rsid w:val="00B6315B"/>
    <w:rsid w:val="00B64E69"/>
    <w:rsid w:val="00B66114"/>
    <w:rsid w:val="00B66F10"/>
    <w:rsid w:val="00B70FFD"/>
    <w:rsid w:val="00B72C23"/>
    <w:rsid w:val="00B8148A"/>
    <w:rsid w:val="00B85079"/>
    <w:rsid w:val="00B90BFA"/>
    <w:rsid w:val="00B92B99"/>
    <w:rsid w:val="00B93E45"/>
    <w:rsid w:val="00BA19AA"/>
    <w:rsid w:val="00BA2684"/>
    <w:rsid w:val="00BA7B34"/>
    <w:rsid w:val="00BB5D9A"/>
    <w:rsid w:val="00BB7FCF"/>
    <w:rsid w:val="00BD0545"/>
    <w:rsid w:val="00BD1665"/>
    <w:rsid w:val="00BD2698"/>
    <w:rsid w:val="00BD271D"/>
    <w:rsid w:val="00BD4412"/>
    <w:rsid w:val="00BD499C"/>
    <w:rsid w:val="00BD4DB8"/>
    <w:rsid w:val="00BD518F"/>
    <w:rsid w:val="00BD5AE0"/>
    <w:rsid w:val="00BE6A3F"/>
    <w:rsid w:val="00BE6C74"/>
    <w:rsid w:val="00BF471E"/>
    <w:rsid w:val="00BF492D"/>
    <w:rsid w:val="00BF4B57"/>
    <w:rsid w:val="00C02BC2"/>
    <w:rsid w:val="00C04C0B"/>
    <w:rsid w:val="00C04DA2"/>
    <w:rsid w:val="00C0589D"/>
    <w:rsid w:val="00C10ABE"/>
    <w:rsid w:val="00C1297A"/>
    <w:rsid w:val="00C2082A"/>
    <w:rsid w:val="00C21A44"/>
    <w:rsid w:val="00C22192"/>
    <w:rsid w:val="00C271E5"/>
    <w:rsid w:val="00C27AE1"/>
    <w:rsid w:val="00C32C7E"/>
    <w:rsid w:val="00C40727"/>
    <w:rsid w:val="00C422E0"/>
    <w:rsid w:val="00C43E43"/>
    <w:rsid w:val="00C470D9"/>
    <w:rsid w:val="00C5508B"/>
    <w:rsid w:val="00C61B96"/>
    <w:rsid w:val="00C6410C"/>
    <w:rsid w:val="00C71251"/>
    <w:rsid w:val="00C74076"/>
    <w:rsid w:val="00C80591"/>
    <w:rsid w:val="00C9089B"/>
    <w:rsid w:val="00C92579"/>
    <w:rsid w:val="00C9626A"/>
    <w:rsid w:val="00CA6929"/>
    <w:rsid w:val="00CA7729"/>
    <w:rsid w:val="00CA7771"/>
    <w:rsid w:val="00CB00B9"/>
    <w:rsid w:val="00CB3E73"/>
    <w:rsid w:val="00CB6995"/>
    <w:rsid w:val="00CC171F"/>
    <w:rsid w:val="00CC3635"/>
    <w:rsid w:val="00CC3E29"/>
    <w:rsid w:val="00CC468A"/>
    <w:rsid w:val="00CC4BB9"/>
    <w:rsid w:val="00CD1BA7"/>
    <w:rsid w:val="00CD2A59"/>
    <w:rsid w:val="00CD441F"/>
    <w:rsid w:val="00CD4A5B"/>
    <w:rsid w:val="00CE2347"/>
    <w:rsid w:val="00CE5E15"/>
    <w:rsid w:val="00CF0237"/>
    <w:rsid w:val="00CF30EA"/>
    <w:rsid w:val="00CF647E"/>
    <w:rsid w:val="00CF6868"/>
    <w:rsid w:val="00CF6C04"/>
    <w:rsid w:val="00D019AE"/>
    <w:rsid w:val="00D04DD5"/>
    <w:rsid w:val="00D056EF"/>
    <w:rsid w:val="00D15A56"/>
    <w:rsid w:val="00D204C7"/>
    <w:rsid w:val="00D23054"/>
    <w:rsid w:val="00D23B57"/>
    <w:rsid w:val="00D2502C"/>
    <w:rsid w:val="00D273C5"/>
    <w:rsid w:val="00D31DC3"/>
    <w:rsid w:val="00D37A71"/>
    <w:rsid w:val="00D4197C"/>
    <w:rsid w:val="00D41A00"/>
    <w:rsid w:val="00D547E6"/>
    <w:rsid w:val="00D67F86"/>
    <w:rsid w:val="00D70C6F"/>
    <w:rsid w:val="00D7526C"/>
    <w:rsid w:val="00D8263C"/>
    <w:rsid w:val="00D87EBF"/>
    <w:rsid w:val="00D9469A"/>
    <w:rsid w:val="00DA0FB8"/>
    <w:rsid w:val="00DA3051"/>
    <w:rsid w:val="00DA7DDB"/>
    <w:rsid w:val="00DB28B4"/>
    <w:rsid w:val="00DC0D41"/>
    <w:rsid w:val="00DC0D69"/>
    <w:rsid w:val="00DC3862"/>
    <w:rsid w:val="00DC3AEC"/>
    <w:rsid w:val="00DD4A23"/>
    <w:rsid w:val="00DD6C86"/>
    <w:rsid w:val="00DD7C8B"/>
    <w:rsid w:val="00DE13EF"/>
    <w:rsid w:val="00DE14FF"/>
    <w:rsid w:val="00DE301F"/>
    <w:rsid w:val="00DE4AC2"/>
    <w:rsid w:val="00DF390F"/>
    <w:rsid w:val="00DF6362"/>
    <w:rsid w:val="00E0045C"/>
    <w:rsid w:val="00E02927"/>
    <w:rsid w:val="00E02DB6"/>
    <w:rsid w:val="00E02F4C"/>
    <w:rsid w:val="00E04CE5"/>
    <w:rsid w:val="00E058AA"/>
    <w:rsid w:val="00E060C4"/>
    <w:rsid w:val="00E2321F"/>
    <w:rsid w:val="00E36FB7"/>
    <w:rsid w:val="00E47F4F"/>
    <w:rsid w:val="00E56CD2"/>
    <w:rsid w:val="00E7199E"/>
    <w:rsid w:val="00E71B4B"/>
    <w:rsid w:val="00E73FDB"/>
    <w:rsid w:val="00E809D5"/>
    <w:rsid w:val="00E83C29"/>
    <w:rsid w:val="00E87A75"/>
    <w:rsid w:val="00E90F64"/>
    <w:rsid w:val="00E91935"/>
    <w:rsid w:val="00E9441A"/>
    <w:rsid w:val="00EA235C"/>
    <w:rsid w:val="00EA65E8"/>
    <w:rsid w:val="00EA7E87"/>
    <w:rsid w:val="00EB0D60"/>
    <w:rsid w:val="00EB24B6"/>
    <w:rsid w:val="00EB7B9A"/>
    <w:rsid w:val="00EC200B"/>
    <w:rsid w:val="00EC2DC6"/>
    <w:rsid w:val="00EC4E46"/>
    <w:rsid w:val="00ED6B5C"/>
    <w:rsid w:val="00EE019C"/>
    <w:rsid w:val="00EE2D37"/>
    <w:rsid w:val="00EE542A"/>
    <w:rsid w:val="00F0030E"/>
    <w:rsid w:val="00F07FD8"/>
    <w:rsid w:val="00F12B8D"/>
    <w:rsid w:val="00F16E98"/>
    <w:rsid w:val="00F20AE6"/>
    <w:rsid w:val="00F25BB8"/>
    <w:rsid w:val="00F26926"/>
    <w:rsid w:val="00F3111B"/>
    <w:rsid w:val="00F32870"/>
    <w:rsid w:val="00F43984"/>
    <w:rsid w:val="00F4429F"/>
    <w:rsid w:val="00F4672D"/>
    <w:rsid w:val="00F4700B"/>
    <w:rsid w:val="00F63EA0"/>
    <w:rsid w:val="00F65D05"/>
    <w:rsid w:val="00F673CE"/>
    <w:rsid w:val="00F768E7"/>
    <w:rsid w:val="00F8696D"/>
    <w:rsid w:val="00F901F2"/>
    <w:rsid w:val="00F91E6A"/>
    <w:rsid w:val="00FA12A4"/>
    <w:rsid w:val="00FA3CDB"/>
    <w:rsid w:val="00FA689C"/>
    <w:rsid w:val="00FB0F0E"/>
    <w:rsid w:val="00FB549B"/>
    <w:rsid w:val="00FB69C4"/>
    <w:rsid w:val="00FC365D"/>
    <w:rsid w:val="00FD51F2"/>
    <w:rsid w:val="00FD657D"/>
    <w:rsid w:val="00FE26E4"/>
    <w:rsid w:val="00FE51CC"/>
    <w:rsid w:val="00FF03E2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2C8D-2DFD-4080-AE94-7F67AC5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Luis Carlos Diesel</cp:lastModifiedBy>
  <cp:revision>4</cp:revision>
  <cp:lastPrinted>2018-05-21T21:28:00Z</cp:lastPrinted>
  <dcterms:created xsi:type="dcterms:W3CDTF">2018-08-15T12:01:00Z</dcterms:created>
  <dcterms:modified xsi:type="dcterms:W3CDTF">2018-08-15T12:08:00Z</dcterms:modified>
</cp:coreProperties>
</file>