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8E5" w:rsidRPr="009A029E" w:rsidRDefault="00CF38E5" w:rsidP="00CF38E5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 w:rsidRPr="009A029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Projeto de</w:t>
      </w:r>
      <w:r w:rsidR="00271C04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</w:t>
      </w:r>
      <w:r w:rsidR="00EB2F97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Lei </w:t>
      </w:r>
      <w:r w:rsidRPr="009A029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Nº </w:t>
      </w:r>
      <w:r w:rsidR="0011736D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1</w:t>
      </w:r>
      <w:r w:rsidR="00BA0355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6</w:t>
      </w:r>
      <w:r w:rsidRPr="009A029E">
        <w:rPr>
          <w:rFonts w:ascii="Century Gothic" w:hAnsi="Century Gothic"/>
          <w:b/>
          <w:bCs/>
          <w:sz w:val="24"/>
          <w:szCs w:val="24"/>
          <w:lang w:eastAsia="pt-BR" w:bidi="pt-BR"/>
        </w:rPr>
        <w:t>-201</w:t>
      </w:r>
      <w:r w:rsidR="008A68F5">
        <w:rPr>
          <w:rFonts w:ascii="Century Gothic" w:hAnsi="Century Gothic"/>
          <w:b/>
          <w:bCs/>
          <w:sz w:val="24"/>
          <w:szCs w:val="24"/>
          <w:lang w:eastAsia="pt-BR" w:bidi="pt-BR"/>
        </w:rPr>
        <w:t>8</w:t>
      </w:r>
      <w:r w:rsidR="009F22A9">
        <w:rPr>
          <w:rFonts w:ascii="Century Gothic" w:hAnsi="Century Gothic"/>
          <w:b/>
          <w:bCs/>
          <w:sz w:val="24"/>
          <w:szCs w:val="24"/>
          <w:lang w:eastAsia="pt-BR" w:bidi="pt-BR"/>
        </w:rPr>
        <w:t xml:space="preserve"> </w:t>
      </w:r>
    </w:p>
    <w:p w:rsidR="00CF38E5" w:rsidRDefault="00CF38E5" w:rsidP="00CF38E5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r w:rsidRPr="009A029E">
        <w:rPr>
          <w:rFonts w:ascii="Century Gothic" w:eastAsia="Calibri" w:hAnsi="Century Gothic" w:cs="Times New Roman"/>
          <w:sz w:val="24"/>
          <w:szCs w:val="24"/>
          <w:lang w:eastAsia="pt-BR" w:bidi="pt-BR"/>
        </w:rPr>
        <w:t>Autor</w:t>
      </w:r>
      <w:r w:rsidR="00271C04">
        <w:rPr>
          <w:rFonts w:ascii="Century Gothic" w:eastAsia="Calibri" w:hAnsi="Century Gothic" w:cs="Times New Roman"/>
          <w:sz w:val="24"/>
          <w:szCs w:val="24"/>
          <w:lang w:eastAsia="pt-BR" w:bidi="pt-BR"/>
        </w:rPr>
        <w:t xml:space="preserve">: </w:t>
      </w:r>
      <w:r w:rsidR="00D74A18">
        <w:rPr>
          <w:rFonts w:ascii="Century Gothic" w:eastAsia="Calibri" w:hAnsi="Century Gothic" w:cs="Times New Roman"/>
          <w:sz w:val="24"/>
          <w:szCs w:val="24"/>
          <w:lang w:eastAsia="pt-BR" w:bidi="pt-BR"/>
        </w:rPr>
        <w:t>Legisla</w:t>
      </w:r>
      <w:r w:rsidR="005848EC">
        <w:rPr>
          <w:rFonts w:ascii="Century Gothic" w:eastAsia="Calibri" w:hAnsi="Century Gothic" w:cs="Times New Roman"/>
          <w:sz w:val="24"/>
          <w:szCs w:val="24"/>
          <w:lang w:eastAsia="pt-BR" w:bidi="pt-BR"/>
        </w:rPr>
        <w:t>tivo</w:t>
      </w:r>
    </w:p>
    <w:p w:rsidR="00D42482" w:rsidRDefault="00CF38E5" w:rsidP="00605464">
      <w:pPr>
        <w:spacing w:after="0" w:line="240" w:lineRule="auto"/>
        <w:rPr>
          <w:rFonts w:ascii="Century Gothic" w:hAnsi="Century Gothic"/>
          <w:b/>
        </w:rPr>
      </w:pPr>
      <w:r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BA0355">
        <w:rPr>
          <w:rFonts w:ascii="Century Gothic" w:eastAsia="Calibri" w:hAnsi="Century Gothic" w:cs="Times New Roman"/>
          <w:sz w:val="24"/>
          <w:szCs w:val="24"/>
        </w:rPr>
        <w:t>13 de abril</w:t>
      </w:r>
      <w:r w:rsidR="00D74A18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8B7765">
        <w:rPr>
          <w:rFonts w:ascii="Century Gothic" w:eastAsia="Calibri" w:hAnsi="Century Gothic" w:cs="Times New Roman"/>
          <w:sz w:val="24"/>
          <w:szCs w:val="24"/>
        </w:rPr>
        <w:t>de 201</w:t>
      </w:r>
      <w:r w:rsidR="008A68F5">
        <w:rPr>
          <w:rFonts w:ascii="Century Gothic" w:eastAsia="Calibri" w:hAnsi="Century Gothic" w:cs="Times New Roman"/>
          <w:sz w:val="24"/>
          <w:szCs w:val="24"/>
        </w:rPr>
        <w:t>8</w:t>
      </w:r>
    </w:p>
    <w:p w:rsidR="00972786" w:rsidRDefault="00CF38E5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 xml:space="preserve">PARECER </w:t>
      </w:r>
      <w:r w:rsidR="00D74A18">
        <w:rPr>
          <w:rFonts w:ascii="Century Gothic" w:hAnsi="Century Gothic"/>
          <w:b/>
          <w:color w:val="auto"/>
        </w:rPr>
        <w:t>3</w:t>
      </w:r>
      <w:r w:rsidR="00BA0355">
        <w:rPr>
          <w:rFonts w:ascii="Century Gothic" w:hAnsi="Century Gothic"/>
          <w:b/>
          <w:color w:val="auto"/>
        </w:rPr>
        <w:t>3</w:t>
      </w:r>
      <w:r w:rsidR="00972786">
        <w:rPr>
          <w:rFonts w:ascii="Century Gothic" w:hAnsi="Century Gothic"/>
          <w:b/>
          <w:color w:val="auto"/>
        </w:rPr>
        <w:t>/201</w:t>
      </w:r>
      <w:r w:rsidR="0065549A">
        <w:rPr>
          <w:rFonts w:ascii="Century Gothic" w:hAnsi="Century Gothic"/>
          <w:b/>
          <w:color w:val="auto"/>
        </w:rPr>
        <w:t>8</w:t>
      </w:r>
    </w:p>
    <w:p w:rsidR="00CF38E5" w:rsidRPr="00CF38E5" w:rsidRDefault="00CF38E5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 xml:space="preserve">COMISSÃO DE </w:t>
      </w:r>
      <w:r w:rsidR="00BF27FC">
        <w:rPr>
          <w:rFonts w:ascii="Century Gothic" w:hAnsi="Century Gothic"/>
          <w:b/>
          <w:color w:val="auto"/>
        </w:rPr>
        <w:t>JUSTIÇA E REDAÇÃO</w:t>
      </w:r>
    </w:p>
    <w:p w:rsidR="00CF38E5" w:rsidRPr="00CF38E5" w:rsidRDefault="00D74A18" w:rsidP="00CF38E5">
      <w:pPr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17</w:t>
      </w:r>
      <w:r w:rsidR="000423B2">
        <w:rPr>
          <w:rFonts w:ascii="Century Gothic" w:eastAsia="Calibri" w:hAnsi="Century Gothic" w:cs="Times New Roman"/>
          <w:sz w:val="24"/>
          <w:szCs w:val="24"/>
        </w:rPr>
        <w:t xml:space="preserve"> de abril</w:t>
      </w:r>
      <w:r w:rsidR="008B7765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CF38E5" w:rsidRPr="00CF38E5">
        <w:rPr>
          <w:rFonts w:ascii="Century Gothic" w:eastAsia="Calibri" w:hAnsi="Century Gothic" w:cs="Times New Roman"/>
          <w:sz w:val="24"/>
          <w:szCs w:val="24"/>
        </w:rPr>
        <w:t>de 201</w:t>
      </w:r>
      <w:r w:rsidR="0065549A">
        <w:rPr>
          <w:rFonts w:ascii="Century Gothic" w:eastAsia="Calibri" w:hAnsi="Century Gothic" w:cs="Times New Roman"/>
          <w:sz w:val="24"/>
          <w:szCs w:val="24"/>
        </w:rPr>
        <w:t>8</w:t>
      </w:r>
    </w:p>
    <w:p w:rsidR="00CF38E5" w:rsidRPr="00CF38E5" w:rsidRDefault="00CF38E5" w:rsidP="00CF38E5">
      <w:pPr>
        <w:ind w:firstLine="1134"/>
        <w:jc w:val="both"/>
        <w:rPr>
          <w:rFonts w:ascii="Century Gothic" w:hAnsi="Century Gothic"/>
          <w:sz w:val="24"/>
          <w:szCs w:val="24"/>
        </w:rPr>
      </w:pPr>
      <w:r w:rsidRPr="00CF38E5">
        <w:rPr>
          <w:rFonts w:ascii="Century Gothic" w:hAnsi="Century Gothic"/>
          <w:sz w:val="24"/>
          <w:szCs w:val="24"/>
        </w:rPr>
        <w:t xml:space="preserve">Os Vereadores que abaixo subscrevem, membros da Comissão Permanente de </w:t>
      </w:r>
      <w:r w:rsidR="00D92B5B">
        <w:rPr>
          <w:rFonts w:ascii="Century Gothic" w:hAnsi="Century Gothic"/>
          <w:sz w:val="24"/>
          <w:szCs w:val="24"/>
        </w:rPr>
        <w:t>Justiça e Redação</w:t>
      </w:r>
      <w:r w:rsidR="00E766DF">
        <w:rPr>
          <w:rFonts w:ascii="Century Gothic" w:hAnsi="Century Gothic"/>
          <w:sz w:val="24"/>
          <w:szCs w:val="24"/>
        </w:rPr>
        <w:t xml:space="preserve">, </w:t>
      </w:r>
      <w:r w:rsidRPr="00CF38E5">
        <w:rPr>
          <w:rFonts w:ascii="Century Gothic" w:hAnsi="Century Gothic"/>
          <w:sz w:val="24"/>
          <w:szCs w:val="24"/>
        </w:rPr>
        <w:t xml:space="preserve">em cumprimento aos preceitos legais, </w:t>
      </w:r>
      <w:r w:rsidR="00224A87">
        <w:rPr>
          <w:rFonts w:ascii="Century Gothic" w:hAnsi="Century Gothic"/>
          <w:sz w:val="24"/>
          <w:szCs w:val="24"/>
        </w:rPr>
        <w:t xml:space="preserve">passam a analisar </w:t>
      </w:r>
      <w:r w:rsidRPr="00CF38E5">
        <w:rPr>
          <w:rFonts w:ascii="Century Gothic" w:hAnsi="Century Gothic"/>
          <w:sz w:val="24"/>
          <w:szCs w:val="24"/>
        </w:rPr>
        <w:t xml:space="preserve">o Projeto </w:t>
      </w:r>
      <w:r w:rsidR="00082208">
        <w:rPr>
          <w:rFonts w:ascii="Century Gothic" w:hAnsi="Century Gothic"/>
          <w:sz w:val="24"/>
          <w:szCs w:val="24"/>
        </w:rPr>
        <w:t>de</w:t>
      </w:r>
      <w:r w:rsidR="009B4BB0">
        <w:rPr>
          <w:rFonts w:ascii="Century Gothic" w:hAnsi="Century Gothic"/>
          <w:sz w:val="24"/>
          <w:szCs w:val="24"/>
        </w:rPr>
        <w:t xml:space="preserve"> </w:t>
      </w:r>
      <w:r w:rsidR="00EB2F97">
        <w:rPr>
          <w:rFonts w:ascii="Century Gothic" w:hAnsi="Century Gothic"/>
          <w:sz w:val="24"/>
          <w:szCs w:val="24"/>
        </w:rPr>
        <w:t xml:space="preserve">Lei </w:t>
      </w:r>
      <w:r w:rsidRPr="00CF38E5">
        <w:rPr>
          <w:rFonts w:ascii="Century Gothic" w:hAnsi="Century Gothic"/>
          <w:sz w:val="24"/>
          <w:szCs w:val="24"/>
        </w:rPr>
        <w:t>nº</w:t>
      </w:r>
      <w:r w:rsidR="00306093">
        <w:rPr>
          <w:rFonts w:ascii="Century Gothic" w:hAnsi="Century Gothic"/>
          <w:sz w:val="24"/>
          <w:szCs w:val="24"/>
        </w:rPr>
        <w:t xml:space="preserve"> </w:t>
      </w:r>
      <w:r w:rsidR="0011736D">
        <w:rPr>
          <w:rFonts w:ascii="Century Gothic" w:hAnsi="Century Gothic"/>
          <w:sz w:val="24"/>
          <w:szCs w:val="24"/>
        </w:rPr>
        <w:t>1</w:t>
      </w:r>
      <w:r w:rsidR="00BA0355">
        <w:rPr>
          <w:rFonts w:ascii="Century Gothic" w:hAnsi="Century Gothic"/>
          <w:sz w:val="24"/>
          <w:szCs w:val="24"/>
        </w:rPr>
        <w:t>6</w:t>
      </w:r>
      <w:r w:rsidR="00FA45B8">
        <w:rPr>
          <w:rFonts w:ascii="Century Gothic" w:hAnsi="Century Gothic"/>
          <w:bCs/>
          <w:sz w:val="24"/>
          <w:szCs w:val="24"/>
          <w:lang w:eastAsia="pt-BR" w:bidi="pt-BR"/>
        </w:rPr>
        <w:t>/201</w:t>
      </w:r>
      <w:r w:rsidR="008A68F5">
        <w:rPr>
          <w:rFonts w:ascii="Century Gothic" w:hAnsi="Century Gothic"/>
          <w:bCs/>
          <w:sz w:val="24"/>
          <w:szCs w:val="24"/>
          <w:lang w:eastAsia="pt-BR" w:bidi="pt-BR"/>
        </w:rPr>
        <w:t>8</w:t>
      </w:r>
      <w:r w:rsidR="00B61CFE">
        <w:rPr>
          <w:rFonts w:ascii="Century Gothic" w:hAnsi="Century Gothic"/>
          <w:bCs/>
          <w:sz w:val="24"/>
          <w:szCs w:val="24"/>
          <w:lang w:eastAsia="pt-BR" w:bidi="pt-BR"/>
        </w:rPr>
        <w:t xml:space="preserve">, do </w:t>
      </w:r>
      <w:r w:rsidR="00D74A18">
        <w:rPr>
          <w:rFonts w:ascii="Century Gothic" w:hAnsi="Century Gothic"/>
          <w:bCs/>
          <w:sz w:val="24"/>
          <w:szCs w:val="24"/>
          <w:lang w:eastAsia="pt-BR" w:bidi="pt-BR"/>
        </w:rPr>
        <w:t>Legislativ</w:t>
      </w:r>
      <w:r w:rsidR="00313D37">
        <w:rPr>
          <w:rFonts w:ascii="Century Gothic" w:hAnsi="Century Gothic"/>
          <w:bCs/>
          <w:sz w:val="24"/>
          <w:szCs w:val="24"/>
          <w:lang w:eastAsia="pt-BR" w:bidi="pt-BR"/>
        </w:rPr>
        <w:t xml:space="preserve">o </w:t>
      </w:r>
      <w:r w:rsidR="006862EA">
        <w:rPr>
          <w:rFonts w:ascii="Century Gothic" w:hAnsi="Century Gothic"/>
          <w:bCs/>
          <w:sz w:val="24"/>
          <w:szCs w:val="24"/>
          <w:lang w:eastAsia="pt-BR" w:bidi="pt-BR"/>
        </w:rPr>
        <w:t>Municipal</w:t>
      </w:r>
      <w:r w:rsidRPr="00CF38E5">
        <w:rPr>
          <w:rFonts w:ascii="Century Gothic" w:hAnsi="Century Gothic"/>
          <w:sz w:val="24"/>
          <w:szCs w:val="24"/>
        </w:rPr>
        <w:t>.   </w:t>
      </w:r>
    </w:p>
    <w:p w:rsidR="00CF38E5" w:rsidRDefault="00BA0355" w:rsidP="006341F1">
      <w:pPr>
        <w:pStyle w:val="NormalWeb"/>
        <w:ind w:left="2835"/>
        <w:jc w:val="both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>INSTITUI O DIA MUNICIPAL DE PREVENÇÃO AO AVC (ACIDENTE VASCULAR CEREBRAL), A SER CELEBRADO ANUALMENTE EM 29 DE OUTUBRO</w:t>
      </w:r>
      <w:r w:rsidR="00D74A18">
        <w:rPr>
          <w:rFonts w:ascii="Century Gothic" w:hAnsi="Century Gothic"/>
          <w:i/>
        </w:rPr>
        <w:t>, E DÁ OUTRAS PROVIDÊNCIAS.</w:t>
      </w:r>
    </w:p>
    <w:p w:rsidR="00465C1C" w:rsidRDefault="00465C1C" w:rsidP="006341F1">
      <w:pPr>
        <w:pStyle w:val="NormalWeb"/>
        <w:ind w:left="2835"/>
        <w:jc w:val="both"/>
        <w:rPr>
          <w:rFonts w:ascii="Century Gothic" w:hAnsi="Century Gothic"/>
          <w:i/>
        </w:rPr>
      </w:pPr>
    </w:p>
    <w:p w:rsidR="00C86573" w:rsidRDefault="008106B6" w:rsidP="00C8657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Conforme revela a Mensag</w:t>
      </w:r>
      <w:r w:rsidR="00264CDC">
        <w:rPr>
          <w:rFonts w:ascii="Century Gothic" w:hAnsi="Century Gothic"/>
          <w:sz w:val="24"/>
          <w:szCs w:val="24"/>
        </w:rPr>
        <w:t>em e Exposição de Motivos</w:t>
      </w:r>
      <w:r w:rsidR="000A52DB">
        <w:rPr>
          <w:rFonts w:ascii="Century Gothic" w:hAnsi="Century Gothic"/>
          <w:sz w:val="24"/>
          <w:szCs w:val="24"/>
        </w:rPr>
        <w:t xml:space="preserve">, </w:t>
      </w:r>
      <w:r w:rsidR="00C86573">
        <w:rPr>
          <w:rFonts w:ascii="Century Gothic" w:hAnsi="Century Gothic"/>
          <w:sz w:val="24"/>
          <w:szCs w:val="24"/>
        </w:rPr>
        <w:t xml:space="preserve">o </w:t>
      </w:r>
      <w:r w:rsidR="00C86573" w:rsidRPr="00642B1E">
        <w:rPr>
          <w:rFonts w:ascii="Century Gothic" w:hAnsi="Century Gothic"/>
          <w:sz w:val="24"/>
          <w:szCs w:val="24"/>
        </w:rPr>
        <w:t>Acidente Vascular Cerebral é a doença que mais mata brasileiros e causa incapacidade no mundo. A população não sabe reconhecer os sintomas, não sabe que atitude tomar na vigência do quadro agudo, não conhece seus fatores de risco e adere mal à sua prevenção</w:t>
      </w:r>
      <w:r w:rsidR="00C86573">
        <w:rPr>
          <w:rFonts w:ascii="Century Gothic" w:hAnsi="Century Gothic"/>
          <w:sz w:val="24"/>
          <w:szCs w:val="24"/>
        </w:rPr>
        <w:t xml:space="preserve">. </w:t>
      </w:r>
    </w:p>
    <w:p w:rsidR="00C86573" w:rsidRDefault="00C86573" w:rsidP="00C8657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C86573" w:rsidRPr="006623EE" w:rsidRDefault="00C86573" w:rsidP="00C8657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6623EE">
        <w:rPr>
          <w:rFonts w:ascii="Century Gothic" w:hAnsi="Century Gothic"/>
          <w:sz w:val="24"/>
          <w:szCs w:val="24"/>
        </w:rPr>
        <w:t>As principais causas são: a hipertensão arterial (causa frequente, principalmente se aliada a hábitos como o tabagismo e o alcoolismo) e ainda o aumento nos níveis de colesterol, o diabetes, as doenças do coração e o uso inadvertido de anticoncepcionais orais. Obesidade, alimentação com altos teores de gordura e estresse também aumentam a incidência da doença. Outro fator é o uso de drogas ilícitas.</w:t>
      </w:r>
    </w:p>
    <w:p w:rsidR="00C86573" w:rsidRPr="006623EE" w:rsidRDefault="00C86573" w:rsidP="00C8657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C86573" w:rsidRPr="006623EE" w:rsidRDefault="00C86573" w:rsidP="00C8657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6623EE">
        <w:rPr>
          <w:rFonts w:ascii="Century Gothic" w:hAnsi="Century Gothic"/>
          <w:sz w:val="24"/>
          <w:szCs w:val="24"/>
        </w:rPr>
        <w:t>Os riscos podem ser minimizados desde que a pessoa esteja disposta a adotar medidas não medicamentosas que podem reduzir a pressão arterial e contribuir para a prevenção do AVC, tais como: redução do consumo de sal, gorduras e álcool, dieta adequada aos diabéticos, realização de atividade física regular e controle do peso, além da adoção de um estilo de vida menos estressante</w:t>
      </w:r>
      <w:r>
        <w:rPr>
          <w:rFonts w:ascii="Century Gothic" w:hAnsi="Century Gothic"/>
          <w:sz w:val="24"/>
          <w:szCs w:val="24"/>
        </w:rPr>
        <w:t>.</w:t>
      </w:r>
    </w:p>
    <w:p w:rsidR="00484860" w:rsidRPr="006B453B" w:rsidRDefault="00484860" w:rsidP="0048486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242921" w:rsidRDefault="00242921" w:rsidP="00B6731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Sendo assim, e considerando </w:t>
      </w:r>
      <w:r w:rsidR="00FF41B9">
        <w:rPr>
          <w:rFonts w:ascii="Century Gothic" w:hAnsi="Century Gothic"/>
          <w:sz w:val="24"/>
          <w:szCs w:val="24"/>
        </w:rPr>
        <w:t xml:space="preserve">a justificativa acima apresentada, </w:t>
      </w:r>
      <w:r>
        <w:rPr>
          <w:rFonts w:ascii="Century Gothic" w:hAnsi="Century Gothic"/>
          <w:sz w:val="24"/>
          <w:szCs w:val="24"/>
        </w:rPr>
        <w:t xml:space="preserve">os integrantes da Comissão Permanente de Justiça e Redação decidem, por unanimidade de votos, exarar PARECER </w:t>
      </w:r>
      <w:r w:rsidR="005833FF">
        <w:rPr>
          <w:rFonts w:ascii="Century Gothic" w:hAnsi="Century Gothic"/>
          <w:sz w:val="24"/>
          <w:szCs w:val="24"/>
        </w:rPr>
        <w:t xml:space="preserve">FAVORÁVEL </w:t>
      </w:r>
      <w:r>
        <w:rPr>
          <w:rFonts w:ascii="Century Gothic" w:hAnsi="Century Gothic"/>
          <w:sz w:val="24"/>
          <w:szCs w:val="24"/>
        </w:rPr>
        <w:t xml:space="preserve">ao Projeto de Lei nº </w:t>
      </w:r>
      <w:r w:rsidR="00DE72BC">
        <w:rPr>
          <w:rFonts w:ascii="Century Gothic" w:hAnsi="Century Gothic"/>
          <w:sz w:val="24"/>
          <w:szCs w:val="24"/>
        </w:rPr>
        <w:t>1</w:t>
      </w:r>
      <w:r w:rsidR="007F2BBD">
        <w:rPr>
          <w:rFonts w:ascii="Century Gothic" w:hAnsi="Century Gothic"/>
          <w:sz w:val="24"/>
          <w:szCs w:val="24"/>
        </w:rPr>
        <w:t>6</w:t>
      </w:r>
      <w:bookmarkStart w:id="0" w:name="_GoBack"/>
      <w:bookmarkEnd w:id="0"/>
      <w:r>
        <w:rPr>
          <w:rFonts w:ascii="Century Gothic" w:hAnsi="Century Gothic"/>
          <w:sz w:val="24"/>
          <w:szCs w:val="24"/>
        </w:rPr>
        <w:t>/2018</w:t>
      </w:r>
      <w:r w:rsidR="005833FF">
        <w:rPr>
          <w:rFonts w:ascii="Century Gothic" w:hAnsi="Century Gothic"/>
          <w:sz w:val="24"/>
          <w:szCs w:val="24"/>
        </w:rPr>
        <w:t xml:space="preserve"> do </w:t>
      </w:r>
      <w:r w:rsidR="000A52DB">
        <w:rPr>
          <w:rFonts w:ascii="Century Gothic" w:hAnsi="Century Gothic"/>
          <w:sz w:val="24"/>
          <w:szCs w:val="24"/>
        </w:rPr>
        <w:t xml:space="preserve">Legislativo </w:t>
      </w:r>
      <w:r w:rsidR="005833FF">
        <w:rPr>
          <w:rFonts w:ascii="Century Gothic" w:hAnsi="Century Gothic"/>
          <w:sz w:val="24"/>
          <w:szCs w:val="24"/>
        </w:rPr>
        <w:t>Municipal</w:t>
      </w:r>
      <w:r>
        <w:rPr>
          <w:rFonts w:ascii="Century Gothic" w:hAnsi="Century Gothic"/>
          <w:sz w:val="24"/>
          <w:szCs w:val="24"/>
        </w:rPr>
        <w:t>.</w:t>
      </w:r>
    </w:p>
    <w:p w:rsidR="00802472" w:rsidRDefault="00802472" w:rsidP="0080247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CF38E5" w:rsidRDefault="00CF38E5" w:rsidP="00A6543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F491F">
        <w:rPr>
          <w:rFonts w:ascii="Century Gothic" w:hAnsi="Century Gothic"/>
          <w:sz w:val="24"/>
          <w:szCs w:val="24"/>
        </w:rPr>
        <w:t xml:space="preserve">É O PARECER. SALA DAS SESSÕES, </w:t>
      </w:r>
      <w:r w:rsidR="0031107B" w:rsidRPr="005F491F">
        <w:rPr>
          <w:rFonts w:ascii="Century Gothic" w:hAnsi="Century Gothic"/>
          <w:sz w:val="24"/>
          <w:szCs w:val="24"/>
        </w:rPr>
        <w:t xml:space="preserve">em </w:t>
      </w:r>
      <w:r w:rsidR="00236412">
        <w:rPr>
          <w:rFonts w:ascii="Century Gothic" w:hAnsi="Century Gothic"/>
          <w:sz w:val="24"/>
          <w:szCs w:val="24"/>
        </w:rPr>
        <w:t>17</w:t>
      </w:r>
      <w:r w:rsidR="00117C77">
        <w:rPr>
          <w:rFonts w:ascii="Century Gothic" w:hAnsi="Century Gothic"/>
          <w:sz w:val="24"/>
          <w:szCs w:val="24"/>
        </w:rPr>
        <w:t xml:space="preserve"> de abril</w:t>
      </w:r>
      <w:r w:rsidR="006215D9">
        <w:rPr>
          <w:rFonts w:ascii="Century Gothic" w:hAnsi="Century Gothic"/>
          <w:sz w:val="24"/>
          <w:szCs w:val="24"/>
        </w:rPr>
        <w:t xml:space="preserve"> </w:t>
      </w:r>
      <w:r w:rsidR="007F2B8C" w:rsidRPr="005F491F">
        <w:rPr>
          <w:rFonts w:ascii="Century Gothic" w:hAnsi="Century Gothic"/>
          <w:sz w:val="24"/>
          <w:szCs w:val="24"/>
        </w:rPr>
        <w:t>de 201</w:t>
      </w:r>
      <w:r w:rsidR="00A74130">
        <w:rPr>
          <w:rFonts w:ascii="Century Gothic" w:hAnsi="Century Gothic"/>
          <w:sz w:val="24"/>
          <w:szCs w:val="24"/>
        </w:rPr>
        <w:t>8</w:t>
      </w:r>
      <w:r w:rsidRPr="005F491F">
        <w:rPr>
          <w:rFonts w:ascii="Century Gothic" w:hAnsi="Century Gothic"/>
          <w:sz w:val="24"/>
          <w:szCs w:val="24"/>
        </w:rPr>
        <w:t>.</w:t>
      </w:r>
    </w:p>
    <w:p w:rsidR="00FF279D" w:rsidRDefault="00FF279D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0A52DB" w:rsidRDefault="000A52DB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CF38E5" w:rsidRPr="00596690" w:rsidRDefault="00046AF1" w:rsidP="00CF38E5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CLAUDIO ROBERTO KOHLER</w:t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964983"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>RONALDO POHL</w:t>
      </w:r>
    </w:p>
    <w:p w:rsidR="00CF38E5" w:rsidRDefault="00CF38E5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Presidente</w:t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964983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>Relator</w:t>
      </w:r>
      <w:r w:rsidR="00A35617">
        <w:rPr>
          <w:rFonts w:ascii="Century Gothic" w:hAnsi="Century Gothic"/>
          <w:sz w:val="24"/>
          <w:szCs w:val="24"/>
        </w:rPr>
        <w:t xml:space="preserve"> </w:t>
      </w:r>
    </w:p>
    <w:p w:rsidR="00C15B06" w:rsidRDefault="00C15B06" w:rsidP="0050094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</w:p>
    <w:p w:rsidR="00CF38E5" w:rsidRPr="00596690" w:rsidRDefault="00046AF1" w:rsidP="0050094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VANDERLEI CAETANO SAUER</w:t>
      </w:r>
    </w:p>
    <w:p w:rsidR="00347C13" w:rsidRDefault="00CF38E5" w:rsidP="00500948">
      <w:pPr>
        <w:spacing w:after="0" w:line="240" w:lineRule="au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Membro</w:t>
      </w:r>
    </w:p>
    <w:sectPr w:rsidR="00347C13" w:rsidSect="00CE0211"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00EA" w:rsidRDefault="001200EA" w:rsidP="003C0F2A">
      <w:pPr>
        <w:spacing w:after="0" w:line="240" w:lineRule="auto"/>
      </w:pPr>
      <w:r>
        <w:separator/>
      </w:r>
    </w:p>
  </w:endnote>
  <w:endnote w:type="continuationSeparator" w:id="0">
    <w:p w:rsidR="001200EA" w:rsidRDefault="001200EA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00EA" w:rsidRDefault="001200EA" w:rsidP="003C0F2A">
      <w:pPr>
        <w:spacing w:after="0" w:line="240" w:lineRule="auto"/>
      </w:pPr>
      <w:r>
        <w:separator/>
      </w:r>
    </w:p>
  </w:footnote>
  <w:footnote w:type="continuationSeparator" w:id="0">
    <w:p w:rsidR="001200EA" w:rsidRDefault="001200EA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15BE"/>
    <w:rsid w:val="00005AB5"/>
    <w:rsid w:val="0000680F"/>
    <w:rsid w:val="00016719"/>
    <w:rsid w:val="00016C17"/>
    <w:rsid w:val="000170E4"/>
    <w:rsid w:val="00023F69"/>
    <w:rsid w:val="00030BC2"/>
    <w:rsid w:val="00032D15"/>
    <w:rsid w:val="000352CF"/>
    <w:rsid w:val="00035568"/>
    <w:rsid w:val="00040C01"/>
    <w:rsid w:val="000423B2"/>
    <w:rsid w:val="00046AF1"/>
    <w:rsid w:val="00051503"/>
    <w:rsid w:val="000544B3"/>
    <w:rsid w:val="000551B2"/>
    <w:rsid w:val="000561B4"/>
    <w:rsid w:val="0006013A"/>
    <w:rsid w:val="00064C0B"/>
    <w:rsid w:val="0006550A"/>
    <w:rsid w:val="0007228F"/>
    <w:rsid w:val="0007579E"/>
    <w:rsid w:val="00082208"/>
    <w:rsid w:val="0008583F"/>
    <w:rsid w:val="00085DE6"/>
    <w:rsid w:val="00086A75"/>
    <w:rsid w:val="00087F41"/>
    <w:rsid w:val="00093E9E"/>
    <w:rsid w:val="0009688B"/>
    <w:rsid w:val="000A2743"/>
    <w:rsid w:val="000A52DB"/>
    <w:rsid w:val="000A57D5"/>
    <w:rsid w:val="000A74A0"/>
    <w:rsid w:val="000B1584"/>
    <w:rsid w:val="000B1B4E"/>
    <w:rsid w:val="000C0365"/>
    <w:rsid w:val="000D22DA"/>
    <w:rsid w:val="000D4F15"/>
    <w:rsid w:val="000F3B8D"/>
    <w:rsid w:val="000F6EFC"/>
    <w:rsid w:val="00101ED1"/>
    <w:rsid w:val="00102B87"/>
    <w:rsid w:val="00104E3B"/>
    <w:rsid w:val="00107FA8"/>
    <w:rsid w:val="0011736D"/>
    <w:rsid w:val="00117C77"/>
    <w:rsid w:val="001200EA"/>
    <w:rsid w:val="00122DAD"/>
    <w:rsid w:val="00127588"/>
    <w:rsid w:val="00127AD5"/>
    <w:rsid w:val="00144B0E"/>
    <w:rsid w:val="00144C91"/>
    <w:rsid w:val="00152F3D"/>
    <w:rsid w:val="001733F3"/>
    <w:rsid w:val="00177724"/>
    <w:rsid w:val="0019212A"/>
    <w:rsid w:val="001A46F8"/>
    <w:rsid w:val="001B058C"/>
    <w:rsid w:val="001C6D76"/>
    <w:rsid w:val="001D1217"/>
    <w:rsid w:val="001D3054"/>
    <w:rsid w:val="001E1716"/>
    <w:rsid w:val="001E4B93"/>
    <w:rsid w:val="001F4EE1"/>
    <w:rsid w:val="0020108F"/>
    <w:rsid w:val="00202076"/>
    <w:rsid w:val="00202584"/>
    <w:rsid w:val="00204573"/>
    <w:rsid w:val="00205B80"/>
    <w:rsid w:val="0022352B"/>
    <w:rsid w:val="00224A87"/>
    <w:rsid w:val="00233AF8"/>
    <w:rsid w:val="00236412"/>
    <w:rsid w:val="0024230F"/>
    <w:rsid w:val="00242921"/>
    <w:rsid w:val="002431D1"/>
    <w:rsid w:val="00246E72"/>
    <w:rsid w:val="00253720"/>
    <w:rsid w:val="002605CA"/>
    <w:rsid w:val="00264CDC"/>
    <w:rsid w:val="00265C00"/>
    <w:rsid w:val="00265C94"/>
    <w:rsid w:val="002711EB"/>
    <w:rsid w:val="00271C04"/>
    <w:rsid w:val="002808C3"/>
    <w:rsid w:val="00286817"/>
    <w:rsid w:val="00287F0E"/>
    <w:rsid w:val="002A1992"/>
    <w:rsid w:val="002A538B"/>
    <w:rsid w:val="002A53C8"/>
    <w:rsid w:val="002A7A64"/>
    <w:rsid w:val="002B023C"/>
    <w:rsid w:val="002B3AE3"/>
    <w:rsid w:val="002C2138"/>
    <w:rsid w:val="002C44CA"/>
    <w:rsid w:val="002C49B6"/>
    <w:rsid w:val="002D6394"/>
    <w:rsid w:val="002E28C2"/>
    <w:rsid w:val="002E7F5A"/>
    <w:rsid w:val="002F431A"/>
    <w:rsid w:val="002F517A"/>
    <w:rsid w:val="003008FC"/>
    <w:rsid w:val="00300C0A"/>
    <w:rsid w:val="0030101E"/>
    <w:rsid w:val="00306093"/>
    <w:rsid w:val="0031107B"/>
    <w:rsid w:val="00313D37"/>
    <w:rsid w:val="00316DE3"/>
    <w:rsid w:val="00322083"/>
    <w:rsid w:val="00332F08"/>
    <w:rsid w:val="00334B14"/>
    <w:rsid w:val="0033543D"/>
    <w:rsid w:val="00347C13"/>
    <w:rsid w:val="00354EA9"/>
    <w:rsid w:val="0035734A"/>
    <w:rsid w:val="003623A0"/>
    <w:rsid w:val="003625CD"/>
    <w:rsid w:val="00376C3B"/>
    <w:rsid w:val="00383D70"/>
    <w:rsid w:val="003919D5"/>
    <w:rsid w:val="00391C6B"/>
    <w:rsid w:val="00391DC2"/>
    <w:rsid w:val="003A4B3B"/>
    <w:rsid w:val="003A5070"/>
    <w:rsid w:val="003A6CB3"/>
    <w:rsid w:val="003A7046"/>
    <w:rsid w:val="003B467E"/>
    <w:rsid w:val="003C06F5"/>
    <w:rsid w:val="003C0F2A"/>
    <w:rsid w:val="003D4984"/>
    <w:rsid w:val="003E2067"/>
    <w:rsid w:val="003F1D3D"/>
    <w:rsid w:val="003F2716"/>
    <w:rsid w:val="003F4C42"/>
    <w:rsid w:val="003F7B02"/>
    <w:rsid w:val="0040167C"/>
    <w:rsid w:val="004117D1"/>
    <w:rsid w:val="0041206C"/>
    <w:rsid w:val="00415C42"/>
    <w:rsid w:val="00416B00"/>
    <w:rsid w:val="00423E8E"/>
    <w:rsid w:val="00426317"/>
    <w:rsid w:val="00431AFF"/>
    <w:rsid w:val="00432460"/>
    <w:rsid w:val="00442EF5"/>
    <w:rsid w:val="00444238"/>
    <w:rsid w:val="004446ED"/>
    <w:rsid w:val="0044606B"/>
    <w:rsid w:val="00446EA1"/>
    <w:rsid w:val="004551AF"/>
    <w:rsid w:val="004609B5"/>
    <w:rsid w:val="004616F3"/>
    <w:rsid w:val="00465C1C"/>
    <w:rsid w:val="004750D4"/>
    <w:rsid w:val="00475A5D"/>
    <w:rsid w:val="00476948"/>
    <w:rsid w:val="004811D9"/>
    <w:rsid w:val="00481B0C"/>
    <w:rsid w:val="00484860"/>
    <w:rsid w:val="00486E3F"/>
    <w:rsid w:val="00492191"/>
    <w:rsid w:val="004930EB"/>
    <w:rsid w:val="00497F62"/>
    <w:rsid w:val="004A68A3"/>
    <w:rsid w:val="004A73A2"/>
    <w:rsid w:val="004B1765"/>
    <w:rsid w:val="004C25FC"/>
    <w:rsid w:val="004E443B"/>
    <w:rsid w:val="004F1E65"/>
    <w:rsid w:val="004F7956"/>
    <w:rsid w:val="00500948"/>
    <w:rsid w:val="00510868"/>
    <w:rsid w:val="00514837"/>
    <w:rsid w:val="00517CB6"/>
    <w:rsid w:val="00520485"/>
    <w:rsid w:val="00525A2E"/>
    <w:rsid w:val="00533D12"/>
    <w:rsid w:val="00536226"/>
    <w:rsid w:val="00537E23"/>
    <w:rsid w:val="00551539"/>
    <w:rsid w:val="005640FA"/>
    <w:rsid w:val="00571A8E"/>
    <w:rsid w:val="00583312"/>
    <w:rsid w:val="005833FF"/>
    <w:rsid w:val="005848EC"/>
    <w:rsid w:val="00590321"/>
    <w:rsid w:val="00591611"/>
    <w:rsid w:val="00597B1C"/>
    <w:rsid w:val="00597CF1"/>
    <w:rsid w:val="005A2EA8"/>
    <w:rsid w:val="005A3CCE"/>
    <w:rsid w:val="005A707E"/>
    <w:rsid w:val="005A71F2"/>
    <w:rsid w:val="005D1286"/>
    <w:rsid w:val="005D1B50"/>
    <w:rsid w:val="005E19CA"/>
    <w:rsid w:val="005E49C5"/>
    <w:rsid w:val="005F491F"/>
    <w:rsid w:val="00603A69"/>
    <w:rsid w:val="00605464"/>
    <w:rsid w:val="00610656"/>
    <w:rsid w:val="006123D6"/>
    <w:rsid w:val="00614AB4"/>
    <w:rsid w:val="00617EB4"/>
    <w:rsid w:val="006215D9"/>
    <w:rsid w:val="006341F1"/>
    <w:rsid w:val="006411D3"/>
    <w:rsid w:val="0064697F"/>
    <w:rsid w:val="00646DE6"/>
    <w:rsid w:val="0064752F"/>
    <w:rsid w:val="0065284C"/>
    <w:rsid w:val="00654F06"/>
    <w:rsid w:val="0065549A"/>
    <w:rsid w:val="00657E0E"/>
    <w:rsid w:val="00667CD9"/>
    <w:rsid w:val="006721AF"/>
    <w:rsid w:val="006742BF"/>
    <w:rsid w:val="00676B37"/>
    <w:rsid w:val="006862EA"/>
    <w:rsid w:val="00687AB6"/>
    <w:rsid w:val="00693C5F"/>
    <w:rsid w:val="006941BC"/>
    <w:rsid w:val="00697E38"/>
    <w:rsid w:val="006A0657"/>
    <w:rsid w:val="006A2C85"/>
    <w:rsid w:val="006A4F30"/>
    <w:rsid w:val="006B3108"/>
    <w:rsid w:val="006B3D92"/>
    <w:rsid w:val="006B7D1F"/>
    <w:rsid w:val="006C0292"/>
    <w:rsid w:val="006C1FCD"/>
    <w:rsid w:val="006C4FA0"/>
    <w:rsid w:val="006E2B88"/>
    <w:rsid w:val="006E7BAD"/>
    <w:rsid w:val="006F0691"/>
    <w:rsid w:val="007043AD"/>
    <w:rsid w:val="007055B7"/>
    <w:rsid w:val="00707832"/>
    <w:rsid w:val="007149BC"/>
    <w:rsid w:val="00722952"/>
    <w:rsid w:val="0073691F"/>
    <w:rsid w:val="0075486D"/>
    <w:rsid w:val="00756440"/>
    <w:rsid w:val="00756914"/>
    <w:rsid w:val="007703CE"/>
    <w:rsid w:val="00772A96"/>
    <w:rsid w:val="00773888"/>
    <w:rsid w:val="00776462"/>
    <w:rsid w:val="007856FC"/>
    <w:rsid w:val="00797483"/>
    <w:rsid w:val="007A23C1"/>
    <w:rsid w:val="007B05B2"/>
    <w:rsid w:val="007B4D51"/>
    <w:rsid w:val="007C79DB"/>
    <w:rsid w:val="007D262E"/>
    <w:rsid w:val="007E16E8"/>
    <w:rsid w:val="007E2415"/>
    <w:rsid w:val="007E62C1"/>
    <w:rsid w:val="007F062D"/>
    <w:rsid w:val="007F2B8C"/>
    <w:rsid w:val="007F2BBD"/>
    <w:rsid w:val="007F4408"/>
    <w:rsid w:val="007F46F0"/>
    <w:rsid w:val="007F4B5B"/>
    <w:rsid w:val="007F6E0A"/>
    <w:rsid w:val="00802472"/>
    <w:rsid w:val="008100B1"/>
    <w:rsid w:val="008106B6"/>
    <w:rsid w:val="00811996"/>
    <w:rsid w:val="008148F2"/>
    <w:rsid w:val="008149B3"/>
    <w:rsid w:val="00814B15"/>
    <w:rsid w:val="0081507E"/>
    <w:rsid w:val="0082208D"/>
    <w:rsid w:val="00824422"/>
    <w:rsid w:val="00825C17"/>
    <w:rsid w:val="0083551F"/>
    <w:rsid w:val="008375A6"/>
    <w:rsid w:val="00856209"/>
    <w:rsid w:val="00860AD6"/>
    <w:rsid w:val="008620B7"/>
    <w:rsid w:val="008626B7"/>
    <w:rsid w:val="008661E9"/>
    <w:rsid w:val="00870EBB"/>
    <w:rsid w:val="008831AE"/>
    <w:rsid w:val="0089118A"/>
    <w:rsid w:val="00892997"/>
    <w:rsid w:val="008934FA"/>
    <w:rsid w:val="00896F2D"/>
    <w:rsid w:val="008A3F60"/>
    <w:rsid w:val="008A68F5"/>
    <w:rsid w:val="008B0029"/>
    <w:rsid w:val="008B229D"/>
    <w:rsid w:val="008B408F"/>
    <w:rsid w:val="008B7765"/>
    <w:rsid w:val="008C3C40"/>
    <w:rsid w:val="008E188D"/>
    <w:rsid w:val="008F38CF"/>
    <w:rsid w:val="008F6354"/>
    <w:rsid w:val="00906C72"/>
    <w:rsid w:val="00907D23"/>
    <w:rsid w:val="00910CF7"/>
    <w:rsid w:val="00910DDD"/>
    <w:rsid w:val="00915627"/>
    <w:rsid w:val="009177A6"/>
    <w:rsid w:val="00932705"/>
    <w:rsid w:val="00936B38"/>
    <w:rsid w:val="00950F7B"/>
    <w:rsid w:val="00961231"/>
    <w:rsid w:val="00964983"/>
    <w:rsid w:val="0097166B"/>
    <w:rsid w:val="00972786"/>
    <w:rsid w:val="00972DDB"/>
    <w:rsid w:val="00982B04"/>
    <w:rsid w:val="009909A5"/>
    <w:rsid w:val="00990DCE"/>
    <w:rsid w:val="009A09C5"/>
    <w:rsid w:val="009A1538"/>
    <w:rsid w:val="009B419A"/>
    <w:rsid w:val="009B4BB0"/>
    <w:rsid w:val="009B6C32"/>
    <w:rsid w:val="009C46F7"/>
    <w:rsid w:val="009C4B85"/>
    <w:rsid w:val="009C67F6"/>
    <w:rsid w:val="009D6971"/>
    <w:rsid w:val="009E327A"/>
    <w:rsid w:val="009E4B68"/>
    <w:rsid w:val="009F0219"/>
    <w:rsid w:val="009F22A9"/>
    <w:rsid w:val="009F429C"/>
    <w:rsid w:val="009F6459"/>
    <w:rsid w:val="00A04EA0"/>
    <w:rsid w:val="00A13ECC"/>
    <w:rsid w:val="00A2104D"/>
    <w:rsid w:val="00A32772"/>
    <w:rsid w:val="00A3359C"/>
    <w:rsid w:val="00A35617"/>
    <w:rsid w:val="00A35DD5"/>
    <w:rsid w:val="00A40894"/>
    <w:rsid w:val="00A42075"/>
    <w:rsid w:val="00A42F2F"/>
    <w:rsid w:val="00A431F0"/>
    <w:rsid w:val="00A52B11"/>
    <w:rsid w:val="00A6543E"/>
    <w:rsid w:val="00A66404"/>
    <w:rsid w:val="00A70CA5"/>
    <w:rsid w:val="00A71349"/>
    <w:rsid w:val="00A74130"/>
    <w:rsid w:val="00A75AC5"/>
    <w:rsid w:val="00A77DB7"/>
    <w:rsid w:val="00A86297"/>
    <w:rsid w:val="00A9096D"/>
    <w:rsid w:val="00A9296A"/>
    <w:rsid w:val="00AA3866"/>
    <w:rsid w:val="00AA56D2"/>
    <w:rsid w:val="00AA591C"/>
    <w:rsid w:val="00AA6084"/>
    <w:rsid w:val="00AB095C"/>
    <w:rsid w:val="00AB2425"/>
    <w:rsid w:val="00AB596A"/>
    <w:rsid w:val="00AC12D5"/>
    <w:rsid w:val="00AC16C2"/>
    <w:rsid w:val="00AC2BC7"/>
    <w:rsid w:val="00AC30EE"/>
    <w:rsid w:val="00AE0E96"/>
    <w:rsid w:val="00AE509A"/>
    <w:rsid w:val="00AE7F6E"/>
    <w:rsid w:val="00AF67A1"/>
    <w:rsid w:val="00B035AE"/>
    <w:rsid w:val="00B0567F"/>
    <w:rsid w:val="00B05ECC"/>
    <w:rsid w:val="00B06AD4"/>
    <w:rsid w:val="00B078A3"/>
    <w:rsid w:val="00B14EC8"/>
    <w:rsid w:val="00B16FC3"/>
    <w:rsid w:val="00B24025"/>
    <w:rsid w:val="00B30580"/>
    <w:rsid w:val="00B30BCA"/>
    <w:rsid w:val="00B342FB"/>
    <w:rsid w:val="00B361E9"/>
    <w:rsid w:val="00B42056"/>
    <w:rsid w:val="00B42EF3"/>
    <w:rsid w:val="00B5412B"/>
    <w:rsid w:val="00B54C03"/>
    <w:rsid w:val="00B61885"/>
    <w:rsid w:val="00B61CFE"/>
    <w:rsid w:val="00B628D0"/>
    <w:rsid w:val="00B66019"/>
    <w:rsid w:val="00B6731E"/>
    <w:rsid w:val="00B7133F"/>
    <w:rsid w:val="00B7764C"/>
    <w:rsid w:val="00B8411C"/>
    <w:rsid w:val="00B87CFD"/>
    <w:rsid w:val="00B91FDF"/>
    <w:rsid w:val="00B97C6B"/>
    <w:rsid w:val="00BA0355"/>
    <w:rsid w:val="00BA09B5"/>
    <w:rsid w:val="00BA1487"/>
    <w:rsid w:val="00BA5C69"/>
    <w:rsid w:val="00BB01D1"/>
    <w:rsid w:val="00BC2F07"/>
    <w:rsid w:val="00BC3401"/>
    <w:rsid w:val="00BC5566"/>
    <w:rsid w:val="00BD7B5E"/>
    <w:rsid w:val="00BE7CFE"/>
    <w:rsid w:val="00BF27FC"/>
    <w:rsid w:val="00BF7F07"/>
    <w:rsid w:val="00C052BF"/>
    <w:rsid w:val="00C15B06"/>
    <w:rsid w:val="00C16A4D"/>
    <w:rsid w:val="00C30B8B"/>
    <w:rsid w:val="00C3171B"/>
    <w:rsid w:val="00C41A5B"/>
    <w:rsid w:val="00C4611C"/>
    <w:rsid w:val="00C50618"/>
    <w:rsid w:val="00C53FA9"/>
    <w:rsid w:val="00C63F0A"/>
    <w:rsid w:val="00C643CE"/>
    <w:rsid w:val="00C66617"/>
    <w:rsid w:val="00C75310"/>
    <w:rsid w:val="00C75774"/>
    <w:rsid w:val="00C75B38"/>
    <w:rsid w:val="00C8479B"/>
    <w:rsid w:val="00C86573"/>
    <w:rsid w:val="00C91DFC"/>
    <w:rsid w:val="00CA2F2A"/>
    <w:rsid w:val="00CA513A"/>
    <w:rsid w:val="00CA7166"/>
    <w:rsid w:val="00CA7559"/>
    <w:rsid w:val="00CC52D0"/>
    <w:rsid w:val="00CD7E0E"/>
    <w:rsid w:val="00CE0211"/>
    <w:rsid w:val="00CE1188"/>
    <w:rsid w:val="00CE57DB"/>
    <w:rsid w:val="00CF1263"/>
    <w:rsid w:val="00CF13B3"/>
    <w:rsid w:val="00CF2245"/>
    <w:rsid w:val="00CF38E5"/>
    <w:rsid w:val="00CF794B"/>
    <w:rsid w:val="00CF7E9F"/>
    <w:rsid w:val="00D02B11"/>
    <w:rsid w:val="00D141F7"/>
    <w:rsid w:val="00D24F75"/>
    <w:rsid w:val="00D258FA"/>
    <w:rsid w:val="00D26877"/>
    <w:rsid w:val="00D3164A"/>
    <w:rsid w:val="00D35847"/>
    <w:rsid w:val="00D360B1"/>
    <w:rsid w:val="00D4096D"/>
    <w:rsid w:val="00D41005"/>
    <w:rsid w:val="00D41AC7"/>
    <w:rsid w:val="00D42482"/>
    <w:rsid w:val="00D43464"/>
    <w:rsid w:val="00D46871"/>
    <w:rsid w:val="00D61388"/>
    <w:rsid w:val="00D63F65"/>
    <w:rsid w:val="00D6404E"/>
    <w:rsid w:val="00D70C2B"/>
    <w:rsid w:val="00D70EC4"/>
    <w:rsid w:val="00D724B1"/>
    <w:rsid w:val="00D72D1E"/>
    <w:rsid w:val="00D748A8"/>
    <w:rsid w:val="00D74A18"/>
    <w:rsid w:val="00D74D5E"/>
    <w:rsid w:val="00D81E8F"/>
    <w:rsid w:val="00D82085"/>
    <w:rsid w:val="00D83FC3"/>
    <w:rsid w:val="00D84582"/>
    <w:rsid w:val="00D92B5B"/>
    <w:rsid w:val="00DB4D04"/>
    <w:rsid w:val="00DC091F"/>
    <w:rsid w:val="00DC43CB"/>
    <w:rsid w:val="00DD188D"/>
    <w:rsid w:val="00DD3106"/>
    <w:rsid w:val="00DD37C4"/>
    <w:rsid w:val="00DE355C"/>
    <w:rsid w:val="00DE72BC"/>
    <w:rsid w:val="00E0117C"/>
    <w:rsid w:val="00E0119F"/>
    <w:rsid w:val="00E05B15"/>
    <w:rsid w:val="00E1142D"/>
    <w:rsid w:val="00E1427D"/>
    <w:rsid w:val="00E21CBE"/>
    <w:rsid w:val="00E2505F"/>
    <w:rsid w:val="00E35132"/>
    <w:rsid w:val="00E3583C"/>
    <w:rsid w:val="00E44ABC"/>
    <w:rsid w:val="00E45CCB"/>
    <w:rsid w:val="00E47E69"/>
    <w:rsid w:val="00E514E5"/>
    <w:rsid w:val="00E52576"/>
    <w:rsid w:val="00E559FD"/>
    <w:rsid w:val="00E5647A"/>
    <w:rsid w:val="00E57FC0"/>
    <w:rsid w:val="00E62158"/>
    <w:rsid w:val="00E62732"/>
    <w:rsid w:val="00E65FB1"/>
    <w:rsid w:val="00E766DF"/>
    <w:rsid w:val="00E92D37"/>
    <w:rsid w:val="00E97438"/>
    <w:rsid w:val="00EA3DC7"/>
    <w:rsid w:val="00EA5654"/>
    <w:rsid w:val="00EA625B"/>
    <w:rsid w:val="00EB082C"/>
    <w:rsid w:val="00EB0E9E"/>
    <w:rsid w:val="00EB1574"/>
    <w:rsid w:val="00EB2F97"/>
    <w:rsid w:val="00EB3933"/>
    <w:rsid w:val="00EB48FC"/>
    <w:rsid w:val="00EC1AAF"/>
    <w:rsid w:val="00EC2D42"/>
    <w:rsid w:val="00EC4072"/>
    <w:rsid w:val="00EC799D"/>
    <w:rsid w:val="00ED1987"/>
    <w:rsid w:val="00EF1ED9"/>
    <w:rsid w:val="00EF45A7"/>
    <w:rsid w:val="00EF651F"/>
    <w:rsid w:val="00F01356"/>
    <w:rsid w:val="00F019E9"/>
    <w:rsid w:val="00F03516"/>
    <w:rsid w:val="00F06130"/>
    <w:rsid w:val="00F1128C"/>
    <w:rsid w:val="00F13158"/>
    <w:rsid w:val="00F13265"/>
    <w:rsid w:val="00F14FA7"/>
    <w:rsid w:val="00F154E9"/>
    <w:rsid w:val="00F23853"/>
    <w:rsid w:val="00F26A3F"/>
    <w:rsid w:val="00F26B6E"/>
    <w:rsid w:val="00F318AA"/>
    <w:rsid w:val="00F33093"/>
    <w:rsid w:val="00F44CF6"/>
    <w:rsid w:val="00F50785"/>
    <w:rsid w:val="00F5289A"/>
    <w:rsid w:val="00F52BD8"/>
    <w:rsid w:val="00F53855"/>
    <w:rsid w:val="00F60667"/>
    <w:rsid w:val="00F66AE6"/>
    <w:rsid w:val="00F73EBD"/>
    <w:rsid w:val="00F7479C"/>
    <w:rsid w:val="00F801C7"/>
    <w:rsid w:val="00F8784B"/>
    <w:rsid w:val="00F962CE"/>
    <w:rsid w:val="00FA45B8"/>
    <w:rsid w:val="00FA50B0"/>
    <w:rsid w:val="00FB44A7"/>
    <w:rsid w:val="00FB50A7"/>
    <w:rsid w:val="00FB61D0"/>
    <w:rsid w:val="00FC6CC8"/>
    <w:rsid w:val="00FD012F"/>
    <w:rsid w:val="00FD663E"/>
    <w:rsid w:val="00FE3A54"/>
    <w:rsid w:val="00FE5ED0"/>
    <w:rsid w:val="00FE7407"/>
    <w:rsid w:val="00FF279D"/>
    <w:rsid w:val="00FF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52B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F52BD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F52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309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Luís Carlos Diesel</cp:lastModifiedBy>
  <cp:revision>6</cp:revision>
  <cp:lastPrinted>2018-04-17T17:15:00Z</cp:lastPrinted>
  <dcterms:created xsi:type="dcterms:W3CDTF">2018-04-17T17:26:00Z</dcterms:created>
  <dcterms:modified xsi:type="dcterms:W3CDTF">2018-04-17T17:44:00Z</dcterms:modified>
</cp:coreProperties>
</file>