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PROJETO DE LEI Nº </w:t>
      </w:r>
      <w:r w:rsidR="00F9635C">
        <w:rPr>
          <w:rFonts w:ascii="Century Gothic" w:hAnsi="Century Gothic"/>
          <w:b/>
          <w:sz w:val="24"/>
          <w:szCs w:val="24"/>
        </w:rPr>
        <w:t>07</w:t>
      </w:r>
      <w:r w:rsidRPr="00146488">
        <w:rPr>
          <w:rFonts w:ascii="Century Gothic" w:hAnsi="Century Gothic"/>
          <w:b/>
          <w:sz w:val="24"/>
          <w:szCs w:val="24"/>
        </w:rPr>
        <w:t>/201</w:t>
      </w:r>
      <w:r w:rsidR="00775CB5">
        <w:rPr>
          <w:rFonts w:ascii="Century Gothic" w:hAnsi="Century Gothic"/>
          <w:b/>
          <w:sz w:val="24"/>
          <w:szCs w:val="24"/>
        </w:rPr>
        <w:t>8</w:t>
      </w:r>
      <w:r w:rsidR="00F9635C">
        <w:rPr>
          <w:rFonts w:ascii="Century Gothic" w:hAnsi="Century Gothic"/>
          <w:b/>
          <w:sz w:val="24"/>
          <w:szCs w:val="24"/>
        </w:rPr>
        <w:t>-L</w:t>
      </w:r>
    </w:p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 xml:space="preserve">Data: </w:t>
      </w:r>
      <w:r w:rsidR="00F9635C">
        <w:rPr>
          <w:rFonts w:ascii="Century Gothic" w:hAnsi="Century Gothic"/>
          <w:sz w:val="24"/>
          <w:szCs w:val="24"/>
        </w:rPr>
        <w:t>02</w:t>
      </w:r>
      <w:r w:rsidR="003C2DA3">
        <w:rPr>
          <w:rFonts w:ascii="Century Gothic" w:hAnsi="Century Gothic"/>
          <w:sz w:val="24"/>
          <w:szCs w:val="24"/>
        </w:rPr>
        <w:t xml:space="preserve"> de março</w:t>
      </w:r>
      <w:r>
        <w:rPr>
          <w:rFonts w:ascii="Century Gothic" w:hAnsi="Century Gothic"/>
          <w:sz w:val="24"/>
          <w:szCs w:val="24"/>
        </w:rPr>
        <w:t xml:space="preserve"> de 201</w:t>
      </w:r>
      <w:r w:rsidR="00775CB5">
        <w:rPr>
          <w:rFonts w:ascii="Century Gothic" w:hAnsi="Century Gothic"/>
          <w:sz w:val="24"/>
          <w:szCs w:val="24"/>
        </w:rPr>
        <w:t>8</w:t>
      </w: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Emenda Nº </w:t>
      </w:r>
      <w:r>
        <w:rPr>
          <w:rFonts w:ascii="Century Gothic" w:hAnsi="Century Gothic"/>
          <w:b/>
          <w:sz w:val="24"/>
          <w:szCs w:val="24"/>
        </w:rPr>
        <w:t>0</w:t>
      </w:r>
      <w:r w:rsidR="00775CB5">
        <w:rPr>
          <w:rFonts w:ascii="Century Gothic" w:hAnsi="Century Gothic"/>
          <w:b/>
          <w:sz w:val="24"/>
          <w:szCs w:val="24"/>
        </w:rPr>
        <w:t>1</w:t>
      </w:r>
    </w:p>
    <w:p w:rsidR="00E05611" w:rsidRDefault="00E05611" w:rsidP="000155B7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F82F42">
        <w:rPr>
          <w:rFonts w:ascii="Century Gothic" w:hAnsi="Century Gothic"/>
          <w:sz w:val="24"/>
          <w:szCs w:val="24"/>
        </w:rPr>
        <w:t xml:space="preserve">Data: </w:t>
      </w:r>
      <w:r w:rsidR="00F9635C">
        <w:rPr>
          <w:rFonts w:ascii="Century Gothic" w:hAnsi="Century Gothic"/>
          <w:sz w:val="24"/>
          <w:szCs w:val="24"/>
        </w:rPr>
        <w:t>17 de abril</w:t>
      </w:r>
      <w:r w:rsidR="00775CB5">
        <w:rPr>
          <w:rFonts w:ascii="Century Gothic" w:hAnsi="Century Gothic"/>
          <w:sz w:val="24"/>
          <w:szCs w:val="24"/>
        </w:rPr>
        <w:t xml:space="preserve"> </w:t>
      </w:r>
      <w:r w:rsidRPr="00F82F42">
        <w:rPr>
          <w:rFonts w:ascii="Century Gothic" w:hAnsi="Century Gothic"/>
          <w:sz w:val="24"/>
          <w:szCs w:val="24"/>
        </w:rPr>
        <w:t>de 201</w:t>
      </w:r>
      <w:r w:rsidR="00775CB5">
        <w:rPr>
          <w:rFonts w:ascii="Century Gothic" w:hAnsi="Century Gothic"/>
          <w:sz w:val="24"/>
          <w:szCs w:val="24"/>
        </w:rPr>
        <w:t>8</w:t>
      </w:r>
    </w:p>
    <w:p w:rsidR="00E05611" w:rsidRDefault="00E05611" w:rsidP="006D787F">
      <w:pPr>
        <w:pStyle w:val="SemEspaamento"/>
        <w:tabs>
          <w:tab w:val="left" w:pos="5103"/>
        </w:tabs>
        <w:ind w:left="4536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Ementa: </w:t>
      </w:r>
      <w:r w:rsidR="00775CB5">
        <w:rPr>
          <w:rFonts w:ascii="Century Gothic" w:hAnsi="Century Gothic"/>
          <w:b/>
          <w:sz w:val="24"/>
          <w:szCs w:val="24"/>
        </w:rPr>
        <w:t>altera a redação do</w:t>
      </w:r>
      <w:r w:rsidR="00E92FA5">
        <w:rPr>
          <w:rFonts w:ascii="Century Gothic" w:hAnsi="Century Gothic"/>
          <w:b/>
          <w:sz w:val="24"/>
          <w:szCs w:val="24"/>
        </w:rPr>
        <w:t xml:space="preserve"> caput e cria o parágrafo único no</w:t>
      </w:r>
      <w:r w:rsidR="00775CB5">
        <w:rPr>
          <w:rFonts w:ascii="Century Gothic" w:hAnsi="Century Gothic"/>
          <w:b/>
          <w:sz w:val="24"/>
          <w:szCs w:val="24"/>
        </w:rPr>
        <w:t xml:space="preserve"> </w:t>
      </w:r>
      <w:r w:rsidR="003C2DA3">
        <w:rPr>
          <w:rFonts w:ascii="Century Gothic" w:hAnsi="Century Gothic"/>
          <w:b/>
          <w:sz w:val="24"/>
          <w:szCs w:val="24"/>
        </w:rPr>
        <w:t xml:space="preserve">artigo 1º do Projeto de </w:t>
      </w:r>
      <w:r>
        <w:rPr>
          <w:rFonts w:ascii="Century Gothic" w:hAnsi="Century Gothic"/>
          <w:b/>
          <w:sz w:val="24"/>
          <w:szCs w:val="24"/>
        </w:rPr>
        <w:t xml:space="preserve">Lei nº </w:t>
      </w:r>
      <w:r w:rsidR="00F9635C">
        <w:rPr>
          <w:rFonts w:ascii="Century Gothic" w:hAnsi="Century Gothic"/>
          <w:b/>
          <w:sz w:val="24"/>
          <w:szCs w:val="24"/>
        </w:rPr>
        <w:t>07</w:t>
      </w:r>
      <w:r>
        <w:rPr>
          <w:rFonts w:ascii="Century Gothic" w:hAnsi="Century Gothic"/>
          <w:b/>
          <w:sz w:val="24"/>
          <w:szCs w:val="24"/>
        </w:rPr>
        <w:t>/201</w:t>
      </w:r>
      <w:r w:rsidR="00775CB5">
        <w:rPr>
          <w:rFonts w:ascii="Century Gothic" w:hAnsi="Century Gothic"/>
          <w:b/>
          <w:sz w:val="24"/>
          <w:szCs w:val="24"/>
        </w:rPr>
        <w:t>8</w:t>
      </w:r>
      <w:r>
        <w:rPr>
          <w:rFonts w:ascii="Century Gothic" w:hAnsi="Century Gothic"/>
          <w:b/>
          <w:sz w:val="24"/>
          <w:szCs w:val="24"/>
        </w:rPr>
        <w:t xml:space="preserve">, do </w:t>
      </w:r>
      <w:r w:rsidR="00F9635C">
        <w:rPr>
          <w:rFonts w:ascii="Century Gothic" w:hAnsi="Century Gothic"/>
          <w:b/>
          <w:sz w:val="24"/>
          <w:szCs w:val="24"/>
        </w:rPr>
        <w:t>Legislativo</w:t>
      </w:r>
      <w:r>
        <w:rPr>
          <w:rFonts w:ascii="Century Gothic" w:hAnsi="Century Gothic"/>
          <w:b/>
          <w:sz w:val="24"/>
          <w:szCs w:val="24"/>
        </w:rPr>
        <w:t xml:space="preserve"> Municipal.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146488" w:rsidRDefault="003C2DA3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</w:t>
      </w:r>
      <w:r w:rsidR="00775CB5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</w:t>
      </w:r>
      <w:r w:rsidR="00E05611">
        <w:rPr>
          <w:rFonts w:ascii="Century Gothic" w:hAnsi="Century Gothic"/>
          <w:sz w:val="24"/>
          <w:szCs w:val="24"/>
        </w:rPr>
        <w:t>Vereador</w:t>
      </w:r>
      <w:r w:rsidR="00775CB5">
        <w:rPr>
          <w:rFonts w:ascii="Century Gothic" w:hAnsi="Century Gothic"/>
          <w:sz w:val="24"/>
          <w:szCs w:val="24"/>
        </w:rPr>
        <w:t>es</w:t>
      </w:r>
      <w:r w:rsidR="00E05611">
        <w:rPr>
          <w:rFonts w:ascii="Century Gothic" w:hAnsi="Century Gothic"/>
          <w:sz w:val="24"/>
          <w:szCs w:val="24"/>
        </w:rPr>
        <w:t xml:space="preserve"> </w:t>
      </w:r>
      <w:r w:rsidR="00E05611" w:rsidRPr="00146488">
        <w:rPr>
          <w:rFonts w:ascii="Century Gothic" w:hAnsi="Century Gothic"/>
          <w:sz w:val="24"/>
          <w:szCs w:val="24"/>
        </w:rPr>
        <w:t>que abaixo subscreve</w:t>
      </w:r>
      <w:r w:rsidR="00775CB5">
        <w:rPr>
          <w:rFonts w:ascii="Century Gothic" w:hAnsi="Century Gothic"/>
          <w:sz w:val="24"/>
          <w:szCs w:val="24"/>
        </w:rPr>
        <w:t>m</w:t>
      </w:r>
      <w:r w:rsidR="00E05611" w:rsidRPr="00146488">
        <w:rPr>
          <w:rFonts w:ascii="Century Gothic" w:hAnsi="Century Gothic"/>
          <w:sz w:val="24"/>
          <w:szCs w:val="24"/>
        </w:rPr>
        <w:t>, no uso de suas atribuições legais, utilizando-se do que preceitua o artigo 172, inciso</w:t>
      </w:r>
      <w:r w:rsidR="00E05611">
        <w:rPr>
          <w:rFonts w:ascii="Century Gothic" w:hAnsi="Century Gothic"/>
          <w:sz w:val="24"/>
          <w:szCs w:val="24"/>
        </w:rPr>
        <w:t>s</w:t>
      </w:r>
      <w:r w:rsidR="00E05611" w:rsidRPr="00146488">
        <w:rPr>
          <w:rFonts w:ascii="Century Gothic" w:hAnsi="Century Gothic"/>
          <w:sz w:val="24"/>
          <w:szCs w:val="24"/>
        </w:rPr>
        <w:t xml:space="preserve"> </w:t>
      </w:r>
      <w:r w:rsidR="00E05611">
        <w:rPr>
          <w:rFonts w:ascii="Century Gothic" w:hAnsi="Century Gothic"/>
          <w:sz w:val="24"/>
          <w:szCs w:val="24"/>
        </w:rPr>
        <w:t>I</w:t>
      </w:r>
      <w:r w:rsidR="00775CB5">
        <w:rPr>
          <w:rFonts w:ascii="Century Gothic" w:hAnsi="Century Gothic"/>
          <w:sz w:val="24"/>
          <w:szCs w:val="24"/>
        </w:rPr>
        <w:t>V</w:t>
      </w:r>
      <w:r w:rsidR="00E05611" w:rsidRPr="00146488">
        <w:rPr>
          <w:rFonts w:ascii="Century Gothic" w:hAnsi="Century Gothic"/>
          <w:sz w:val="24"/>
          <w:szCs w:val="24"/>
        </w:rPr>
        <w:t>, do Regimento Interno desta Casa de Lei</w:t>
      </w:r>
      <w:r w:rsidR="00E05611">
        <w:rPr>
          <w:rFonts w:ascii="Century Gothic" w:hAnsi="Century Gothic"/>
          <w:sz w:val="24"/>
          <w:szCs w:val="24"/>
        </w:rPr>
        <w:t>s, apresenta</w:t>
      </w:r>
      <w:r w:rsidR="005A7A72">
        <w:rPr>
          <w:rFonts w:ascii="Century Gothic" w:hAnsi="Century Gothic"/>
          <w:sz w:val="24"/>
          <w:szCs w:val="24"/>
        </w:rPr>
        <w:t>m</w:t>
      </w:r>
      <w:r w:rsidR="00E05611">
        <w:rPr>
          <w:rFonts w:ascii="Century Gothic" w:hAnsi="Century Gothic"/>
          <w:sz w:val="24"/>
          <w:szCs w:val="24"/>
        </w:rPr>
        <w:t xml:space="preserve"> a seguinte emenda </w:t>
      </w:r>
      <w:r w:rsidR="00775CB5">
        <w:rPr>
          <w:rFonts w:ascii="Century Gothic" w:hAnsi="Century Gothic"/>
          <w:sz w:val="24"/>
          <w:szCs w:val="24"/>
        </w:rPr>
        <w:t>modificativa</w:t>
      </w:r>
      <w:r w:rsidR="004F602A">
        <w:rPr>
          <w:rFonts w:ascii="Century Gothic" w:hAnsi="Century Gothic"/>
          <w:sz w:val="24"/>
          <w:szCs w:val="24"/>
        </w:rPr>
        <w:t xml:space="preserve"> </w:t>
      </w:r>
      <w:r w:rsidR="00E05611" w:rsidRPr="00146488">
        <w:rPr>
          <w:rFonts w:ascii="Century Gothic" w:hAnsi="Century Gothic"/>
          <w:sz w:val="24"/>
          <w:szCs w:val="24"/>
        </w:rPr>
        <w:t xml:space="preserve">ao Projeto de Lei nº </w:t>
      </w:r>
      <w:r w:rsidR="00F9635C">
        <w:rPr>
          <w:rFonts w:ascii="Century Gothic" w:hAnsi="Century Gothic"/>
          <w:sz w:val="24"/>
          <w:szCs w:val="24"/>
        </w:rPr>
        <w:t>07</w:t>
      </w:r>
      <w:r w:rsidR="00E05611">
        <w:rPr>
          <w:rFonts w:ascii="Century Gothic" w:hAnsi="Century Gothic"/>
          <w:sz w:val="24"/>
          <w:szCs w:val="24"/>
        </w:rPr>
        <w:t>/201</w:t>
      </w:r>
      <w:r w:rsidR="00775CB5">
        <w:rPr>
          <w:rFonts w:ascii="Century Gothic" w:hAnsi="Century Gothic"/>
          <w:sz w:val="24"/>
          <w:szCs w:val="24"/>
        </w:rPr>
        <w:t>8</w:t>
      </w:r>
      <w:r w:rsidR="00E05611">
        <w:rPr>
          <w:rFonts w:ascii="Century Gothic" w:hAnsi="Century Gothic"/>
          <w:sz w:val="24"/>
          <w:szCs w:val="24"/>
        </w:rPr>
        <w:t xml:space="preserve">, do </w:t>
      </w:r>
      <w:r w:rsidR="00F9635C">
        <w:rPr>
          <w:rFonts w:ascii="Century Gothic" w:hAnsi="Century Gothic"/>
          <w:sz w:val="24"/>
          <w:szCs w:val="24"/>
        </w:rPr>
        <w:t>Legislativo</w:t>
      </w:r>
      <w:r w:rsidR="00E05611">
        <w:rPr>
          <w:rFonts w:ascii="Century Gothic" w:hAnsi="Century Gothic"/>
          <w:sz w:val="24"/>
          <w:szCs w:val="24"/>
        </w:rPr>
        <w:t xml:space="preserve"> Municipal</w:t>
      </w:r>
      <w:r w:rsidR="00E05611" w:rsidRPr="00146488">
        <w:rPr>
          <w:rFonts w:ascii="Century Gothic" w:hAnsi="Century Gothic"/>
          <w:sz w:val="24"/>
          <w:szCs w:val="24"/>
        </w:rPr>
        <w:t xml:space="preserve">, </w:t>
      </w:r>
      <w:r w:rsidR="00775CB5">
        <w:rPr>
          <w:rFonts w:ascii="Century Gothic" w:hAnsi="Century Gothic"/>
          <w:sz w:val="24"/>
          <w:szCs w:val="24"/>
        </w:rPr>
        <w:t>alterando a redação d</w:t>
      </w:r>
      <w:r w:rsidR="00690505">
        <w:rPr>
          <w:rFonts w:ascii="Century Gothic" w:hAnsi="Century Gothic"/>
          <w:sz w:val="24"/>
          <w:szCs w:val="24"/>
        </w:rPr>
        <w:t>o</w:t>
      </w:r>
      <w:r w:rsidR="00E92FA5">
        <w:rPr>
          <w:rFonts w:ascii="Century Gothic" w:hAnsi="Century Gothic"/>
          <w:sz w:val="24"/>
          <w:szCs w:val="24"/>
        </w:rPr>
        <w:t xml:space="preserve"> caput e criando o parágrafo único no</w:t>
      </w:r>
      <w:r w:rsidR="00690505">
        <w:rPr>
          <w:rFonts w:ascii="Century Gothic" w:hAnsi="Century Gothic"/>
          <w:sz w:val="24"/>
          <w:szCs w:val="24"/>
        </w:rPr>
        <w:t xml:space="preserve"> </w:t>
      </w:r>
      <w:r w:rsidR="00E05611">
        <w:rPr>
          <w:rFonts w:ascii="Century Gothic" w:hAnsi="Century Gothic"/>
          <w:sz w:val="24"/>
          <w:szCs w:val="24"/>
        </w:rPr>
        <w:t xml:space="preserve">artigo </w:t>
      </w:r>
      <w:r w:rsidR="004F602A">
        <w:rPr>
          <w:rFonts w:ascii="Century Gothic" w:hAnsi="Century Gothic"/>
          <w:sz w:val="24"/>
          <w:szCs w:val="24"/>
        </w:rPr>
        <w:t>1</w:t>
      </w:r>
      <w:r w:rsidR="007900BC">
        <w:rPr>
          <w:rFonts w:ascii="Century Gothic" w:hAnsi="Century Gothic"/>
          <w:sz w:val="24"/>
          <w:szCs w:val="24"/>
        </w:rPr>
        <w:t>º</w:t>
      </w:r>
      <w:r w:rsidR="00E05611">
        <w:rPr>
          <w:rFonts w:ascii="Century Gothic" w:hAnsi="Century Gothic"/>
          <w:sz w:val="24"/>
          <w:szCs w:val="24"/>
        </w:rPr>
        <w:t xml:space="preserve"> </w:t>
      </w:r>
      <w:r w:rsidR="003745F2">
        <w:rPr>
          <w:rFonts w:ascii="Century Gothic" w:hAnsi="Century Gothic"/>
          <w:sz w:val="24"/>
          <w:szCs w:val="24"/>
        </w:rPr>
        <w:t>n</w:t>
      </w:r>
      <w:r w:rsidR="00E05611">
        <w:rPr>
          <w:rFonts w:ascii="Century Gothic" w:hAnsi="Century Gothic"/>
          <w:sz w:val="24"/>
          <w:szCs w:val="24"/>
        </w:rPr>
        <w:t xml:space="preserve">o referido Projeto, que </w:t>
      </w:r>
      <w:r w:rsidR="00E05611" w:rsidRPr="00146488">
        <w:rPr>
          <w:rFonts w:ascii="Century Gothic" w:hAnsi="Century Gothic"/>
          <w:sz w:val="24"/>
          <w:szCs w:val="24"/>
        </w:rPr>
        <w:t>passa a vigorar com a seguinte redação: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>“A Câmara Municipal de Marechal Cândido Rondon, Estado do Paraná, aprovou a seguinte Lei:</w:t>
      </w:r>
    </w:p>
    <w:p w:rsidR="00E05611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</w:p>
    <w:p w:rsidR="00AB7005" w:rsidRDefault="00E05611" w:rsidP="00F9635C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i/>
        </w:rPr>
        <w:t>“</w:t>
      </w:r>
      <w:r w:rsidR="00F9635C">
        <w:rPr>
          <w:rFonts w:ascii="Century Gothic" w:hAnsi="Century Gothic"/>
          <w:sz w:val="24"/>
          <w:szCs w:val="24"/>
        </w:rPr>
        <w:t xml:space="preserve">Art. 1º Fica incluída </w:t>
      </w:r>
      <w:r w:rsidR="00F9635C">
        <w:rPr>
          <w:rFonts w:ascii="Century Gothic" w:hAnsi="Century Gothic"/>
          <w:sz w:val="24"/>
          <w:szCs w:val="24"/>
        </w:rPr>
        <w:t xml:space="preserve">a Semana Farroupilha no calendário oficial de eventos do </w:t>
      </w:r>
      <w:r w:rsidR="00F9635C">
        <w:rPr>
          <w:rFonts w:ascii="Century Gothic" w:hAnsi="Century Gothic"/>
          <w:sz w:val="24"/>
          <w:szCs w:val="24"/>
        </w:rPr>
        <w:t>Município de Marechal Cândido Rondon</w:t>
      </w:r>
      <w:r w:rsidR="00AB7005">
        <w:rPr>
          <w:rFonts w:ascii="Century Gothic" w:hAnsi="Century Gothic"/>
          <w:sz w:val="24"/>
          <w:szCs w:val="24"/>
        </w:rPr>
        <w:t>.</w:t>
      </w:r>
    </w:p>
    <w:p w:rsidR="00F9635C" w:rsidRDefault="00AB7005" w:rsidP="00F9635C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Parágrafo único. A programação é tradicionalmente organizada entre os dias 14 a 20 de setembro, podendo ser promovida por </w:t>
      </w:r>
      <w:r w:rsidR="00F9635C">
        <w:rPr>
          <w:rFonts w:ascii="Century Gothic" w:hAnsi="Century Gothic"/>
          <w:sz w:val="24"/>
          <w:szCs w:val="24"/>
        </w:rPr>
        <w:t xml:space="preserve">diversas entidades </w:t>
      </w:r>
      <w:r w:rsidR="00DE31D0">
        <w:rPr>
          <w:rFonts w:ascii="Century Gothic" w:hAnsi="Century Gothic"/>
          <w:sz w:val="24"/>
          <w:szCs w:val="24"/>
        </w:rPr>
        <w:t xml:space="preserve">legalmente </w:t>
      </w:r>
      <w:r w:rsidR="00F9635C">
        <w:rPr>
          <w:rFonts w:ascii="Century Gothic" w:hAnsi="Century Gothic"/>
          <w:sz w:val="24"/>
          <w:szCs w:val="24"/>
        </w:rPr>
        <w:t xml:space="preserve">organizadas </w:t>
      </w:r>
      <w:r>
        <w:rPr>
          <w:rFonts w:ascii="Century Gothic" w:hAnsi="Century Gothic"/>
          <w:sz w:val="24"/>
          <w:szCs w:val="24"/>
        </w:rPr>
        <w:t>neste Município</w:t>
      </w:r>
      <w:r w:rsidR="00F9635C">
        <w:rPr>
          <w:rFonts w:ascii="Century Gothic" w:hAnsi="Century Gothic"/>
          <w:sz w:val="24"/>
          <w:szCs w:val="24"/>
        </w:rPr>
        <w:t>,</w:t>
      </w:r>
      <w:r w:rsidR="00DE31D0">
        <w:rPr>
          <w:rFonts w:ascii="Century Gothic" w:hAnsi="Century Gothic"/>
          <w:sz w:val="24"/>
          <w:szCs w:val="24"/>
        </w:rPr>
        <w:t xml:space="preserve"> de forma individual ou coletiva,</w:t>
      </w:r>
      <w:r w:rsidR="00F9635C">
        <w:rPr>
          <w:rFonts w:ascii="Century Gothic" w:hAnsi="Century Gothic"/>
          <w:sz w:val="24"/>
          <w:szCs w:val="24"/>
        </w:rPr>
        <w:t xml:space="preserve"> </w:t>
      </w:r>
      <w:r w:rsidR="00F9635C">
        <w:rPr>
          <w:rFonts w:ascii="Century Gothic" w:hAnsi="Century Gothic"/>
          <w:sz w:val="24"/>
          <w:szCs w:val="24"/>
        </w:rPr>
        <w:t xml:space="preserve">objetivando assim </w:t>
      </w:r>
      <w:r w:rsidR="00F9635C">
        <w:rPr>
          <w:rFonts w:ascii="Century Gothic" w:hAnsi="Century Gothic"/>
          <w:sz w:val="24"/>
          <w:szCs w:val="24"/>
        </w:rPr>
        <w:t xml:space="preserve">prestar </w:t>
      </w:r>
      <w:r w:rsidR="00F9635C">
        <w:rPr>
          <w:rFonts w:ascii="Century Gothic" w:hAnsi="Century Gothic"/>
          <w:sz w:val="24"/>
          <w:szCs w:val="24"/>
        </w:rPr>
        <w:t xml:space="preserve">o devido reconhecimento àqueles que aqui vieram desbravar e formar este Município e até hoje mantém viva as tradições </w:t>
      </w:r>
      <w:r w:rsidR="002C7E05">
        <w:rPr>
          <w:rFonts w:ascii="Century Gothic" w:hAnsi="Century Gothic"/>
          <w:sz w:val="24"/>
          <w:szCs w:val="24"/>
        </w:rPr>
        <w:t>gaúchas</w:t>
      </w:r>
      <w:r w:rsidR="00F9635C">
        <w:rPr>
          <w:rFonts w:ascii="Century Gothic" w:hAnsi="Century Gothic"/>
          <w:sz w:val="24"/>
          <w:szCs w:val="24"/>
        </w:rPr>
        <w:t>”</w:t>
      </w:r>
      <w:r w:rsidR="00F9635C">
        <w:rPr>
          <w:rFonts w:ascii="Century Gothic" w:hAnsi="Century Gothic"/>
          <w:sz w:val="24"/>
          <w:szCs w:val="24"/>
        </w:rPr>
        <w:t>.</w:t>
      </w:r>
      <w:bookmarkStart w:id="0" w:name="_GoBack"/>
      <w:bookmarkEnd w:id="0"/>
    </w:p>
    <w:p w:rsidR="00F9635C" w:rsidRDefault="00F9635C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>NESTES TERMOS, PEDE</w:t>
      </w:r>
      <w:r w:rsidR="005246BD">
        <w:rPr>
          <w:rFonts w:ascii="Century Gothic" w:hAnsi="Century Gothic"/>
          <w:sz w:val="24"/>
          <w:szCs w:val="24"/>
        </w:rPr>
        <w:t>M</w:t>
      </w:r>
      <w:r w:rsidRPr="000D3C06">
        <w:rPr>
          <w:rFonts w:ascii="Century Gothic" w:hAnsi="Century Gothic"/>
          <w:sz w:val="24"/>
          <w:szCs w:val="24"/>
        </w:rPr>
        <w:t xml:space="preserve"> DEFERIMENTO.</w:t>
      </w: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 xml:space="preserve">Sala das Sessões, em </w:t>
      </w:r>
      <w:r w:rsidR="00F9635C">
        <w:rPr>
          <w:rFonts w:ascii="Century Gothic" w:hAnsi="Century Gothic"/>
          <w:sz w:val="24"/>
          <w:szCs w:val="24"/>
        </w:rPr>
        <w:t>17 de abril</w:t>
      </w:r>
      <w:r w:rsidR="00E405A6">
        <w:rPr>
          <w:rFonts w:ascii="Century Gothic" w:hAnsi="Century Gothic"/>
          <w:sz w:val="24"/>
          <w:szCs w:val="24"/>
        </w:rPr>
        <w:t xml:space="preserve"> de 2018</w:t>
      </w:r>
      <w:r w:rsidRPr="000D3C06">
        <w:rPr>
          <w:rFonts w:ascii="Century Gothic" w:hAnsi="Century Gothic"/>
          <w:sz w:val="24"/>
          <w:szCs w:val="24"/>
        </w:rPr>
        <w:t>.</w:t>
      </w: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F9635C" w:rsidRDefault="00F9635C" w:rsidP="00F9635C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2C7E05" w:rsidRDefault="002C7E05" w:rsidP="00F9635C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F9635C" w:rsidRPr="00596690" w:rsidRDefault="00F9635C" w:rsidP="00F9635C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CLAUDIO ROBERTO KOHLER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RONALDO POHL</w:t>
      </w:r>
    </w:p>
    <w:p w:rsidR="00F9635C" w:rsidRDefault="00F9635C" w:rsidP="00F9635C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Presidente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Relator </w:t>
      </w:r>
    </w:p>
    <w:p w:rsidR="00F9635C" w:rsidRDefault="00F9635C" w:rsidP="00F9635C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F9635C" w:rsidRPr="00596690" w:rsidRDefault="00F9635C" w:rsidP="00F9635C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VANDERLEI CAETANO SAUER</w:t>
      </w:r>
    </w:p>
    <w:p w:rsidR="00F9635C" w:rsidRDefault="00F9635C" w:rsidP="00F9635C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Membro</w:t>
      </w:r>
    </w:p>
    <w:p w:rsidR="00F9635C" w:rsidRDefault="00F9635C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sectPr w:rsidR="00F9635C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E3E" w:rsidRDefault="00AE1E3E" w:rsidP="003C0F2A">
      <w:pPr>
        <w:spacing w:after="0" w:line="240" w:lineRule="auto"/>
      </w:pPr>
      <w:r>
        <w:separator/>
      </w:r>
    </w:p>
  </w:endnote>
  <w:endnote w:type="continuationSeparator" w:id="0">
    <w:p w:rsidR="00AE1E3E" w:rsidRDefault="00AE1E3E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E3E" w:rsidRDefault="00AE1E3E" w:rsidP="003C0F2A">
      <w:pPr>
        <w:spacing w:after="0" w:line="240" w:lineRule="auto"/>
      </w:pPr>
      <w:r>
        <w:separator/>
      </w:r>
    </w:p>
  </w:footnote>
  <w:footnote w:type="continuationSeparator" w:id="0">
    <w:p w:rsidR="00AE1E3E" w:rsidRDefault="00AE1E3E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1333C"/>
    <w:rsid w:val="000155B7"/>
    <w:rsid w:val="0001777D"/>
    <w:rsid w:val="00100908"/>
    <w:rsid w:val="001067D4"/>
    <w:rsid w:val="00107FA8"/>
    <w:rsid w:val="001876D5"/>
    <w:rsid w:val="00240615"/>
    <w:rsid w:val="002439EB"/>
    <w:rsid w:val="0026696E"/>
    <w:rsid w:val="002C7E05"/>
    <w:rsid w:val="003745F2"/>
    <w:rsid w:val="003C0F2A"/>
    <w:rsid w:val="003C2DA3"/>
    <w:rsid w:val="003C67F1"/>
    <w:rsid w:val="004107EA"/>
    <w:rsid w:val="00423E8E"/>
    <w:rsid w:val="004A4094"/>
    <w:rsid w:val="004C5DAB"/>
    <w:rsid w:val="004F602A"/>
    <w:rsid w:val="00520485"/>
    <w:rsid w:val="005246BD"/>
    <w:rsid w:val="00566A20"/>
    <w:rsid w:val="0056702F"/>
    <w:rsid w:val="005965CE"/>
    <w:rsid w:val="005A7A72"/>
    <w:rsid w:val="005D1F71"/>
    <w:rsid w:val="00610656"/>
    <w:rsid w:val="006157ED"/>
    <w:rsid w:val="006628E9"/>
    <w:rsid w:val="00675181"/>
    <w:rsid w:val="00690505"/>
    <w:rsid w:val="006D787F"/>
    <w:rsid w:val="00722952"/>
    <w:rsid w:val="00724137"/>
    <w:rsid w:val="007354E2"/>
    <w:rsid w:val="00775CB5"/>
    <w:rsid w:val="007900BC"/>
    <w:rsid w:val="009210AB"/>
    <w:rsid w:val="00926CA4"/>
    <w:rsid w:val="009C46F7"/>
    <w:rsid w:val="009E3942"/>
    <w:rsid w:val="009F45F0"/>
    <w:rsid w:val="00A42075"/>
    <w:rsid w:val="00AB7005"/>
    <w:rsid w:val="00AE1E3E"/>
    <w:rsid w:val="00B87CFD"/>
    <w:rsid w:val="00B93377"/>
    <w:rsid w:val="00BC5566"/>
    <w:rsid w:val="00CE57DB"/>
    <w:rsid w:val="00D675D5"/>
    <w:rsid w:val="00D81277"/>
    <w:rsid w:val="00D83FC3"/>
    <w:rsid w:val="00D912AA"/>
    <w:rsid w:val="00DC091F"/>
    <w:rsid w:val="00DE31D0"/>
    <w:rsid w:val="00E04602"/>
    <w:rsid w:val="00E05611"/>
    <w:rsid w:val="00E405A6"/>
    <w:rsid w:val="00E5384F"/>
    <w:rsid w:val="00E92FA5"/>
    <w:rsid w:val="00EC1AAF"/>
    <w:rsid w:val="00EC2B9D"/>
    <w:rsid w:val="00EC7616"/>
    <w:rsid w:val="00EE4C51"/>
    <w:rsid w:val="00EF4F9F"/>
    <w:rsid w:val="00F63C86"/>
    <w:rsid w:val="00F9635C"/>
    <w:rsid w:val="00FB44A7"/>
    <w:rsid w:val="00FC0923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styleId="NormalWeb">
    <w:name w:val="Normal (Web)"/>
    <w:basedOn w:val="Normal"/>
    <w:unhideWhenUsed/>
    <w:rsid w:val="00E0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Luís Carlos Diesel</cp:lastModifiedBy>
  <cp:revision>8</cp:revision>
  <cp:lastPrinted>2018-04-17T17:02:00Z</cp:lastPrinted>
  <dcterms:created xsi:type="dcterms:W3CDTF">2018-04-17T16:52:00Z</dcterms:created>
  <dcterms:modified xsi:type="dcterms:W3CDTF">2018-04-17T17:07:00Z</dcterms:modified>
</cp:coreProperties>
</file>