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05611" w:rsidRPr="00146488" w:rsidRDefault="00E05611" w:rsidP="006D787F">
      <w:pPr>
        <w:pStyle w:val="SemEspaamento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146488">
        <w:rPr>
          <w:rFonts w:ascii="Century Gothic" w:hAnsi="Century Gothic"/>
          <w:b/>
          <w:sz w:val="24"/>
          <w:szCs w:val="24"/>
        </w:rPr>
        <w:t xml:space="preserve">PROJETO DE LEI Nº </w:t>
      </w:r>
      <w:r w:rsidR="00986573">
        <w:rPr>
          <w:rFonts w:ascii="Century Gothic" w:hAnsi="Century Gothic"/>
          <w:b/>
          <w:sz w:val="24"/>
          <w:szCs w:val="24"/>
        </w:rPr>
        <w:t>6</w:t>
      </w:r>
      <w:r w:rsidR="00436962">
        <w:rPr>
          <w:rFonts w:ascii="Century Gothic" w:hAnsi="Century Gothic"/>
          <w:b/>
          <w:sz w:val="24"/>
          <w:szCs w:val="24"/>
        </w:rPr>
        <w:t>8</w:t>
      </w:r>
      <w:r w:rsidRPr="00146488">
        <w:rPr>
          <w:rFonts w:ascii="Century Gothic" w:hAnsi="Century Gothic"/>
          <w:b/>
          <w:sz w:val="24"/>
          <w:szCs w:val="24"/>
        </w:rPr>
        <w:t>/201</w:t>
      </w:r>
      <w:r w:rsidR="003C2DA3">
        <w:rPr>
          <w:rFonts w:ascii="Century Gothic" w:hAnsi="Century Gothic"/>
          <w:b/>
          <w:sz w:val="24"/>
          <w:szCs w:val="24"/>
        </w:rPr>
        <w:t>7</w:t>
      </w:r>
      <w:r w:rsidRPr="00146488">
        <w:rPr>
          <w:rFonts w:ascii="Century Gothic" w:hAnsi="Century Gothic"/>
          <w:b/>
          <w:sz w:val="24"/>
          <w:szCs w:val="24"/>
        </w:rPr>
        <w:t xml:space="preserve"> </w:t>
      </w:r>
    </w:p>
    <w:p w:rsidR="00E05611" w:rsidRPr="00146488" w:rsidRDefault="00E05611" w:rsidP="006D787F">
      <w:pPr>
        <w:pStyle w:val="SemEspaamento"/>
        <w:ind w:right="-2"/>
        <w:jc w:val="both"/>
        <w:rPr>
          <w:rFonts w:ascii="Century Gothic" w:hAnsi="Century Gothic"/>
          <w:sz w:val="24"/>
          <w:szCs w:val="24"/>
        </w:rPr>
      </w:pPr>
      <w:r w:rsidRPr="00146488">
        <w:rPr>
          <w:rFonts w:ascii="Century Gothic" w:hAnsi="Century Gothic"/>
          <w:sz w:val="24"/>
          <w:szCs w:val="24"/>
        </w:rPr>
        <w:t xml:space="preserve">Data: </w:t>
      </w:r>
      <w:r w:rsidR="00436962">
        <w:rPr>
          <w:rFonts w:ascii="Century Gothic" w:eastAsia="Calibri" w:hAnsi="Century Gothic" w:cs="Times New Roman"/>
          <w:sz w:val="24"/>
          <w:szCs w:val="24"/>
        </w:rPr>
        <w:t>30 de novembro de 2017</w:t>
      </w:r>
      <w:r w:rsidR="00436962" w:rsidRPr="009A029E">
        <w:rPr>
          <w:rFonts w:ascii="Century Gothic" w:eastAsia="Calibri" w:hAnsi="Century Gothic" w:cs="Times New Roman"/>
          <w:sz w:val="24"/>
          <w:szCs w:val="24"/>
        </w:rPr>
        <w:t xml:space="preserve">  </w:t>
      </w:r>
    </w:p>
    <w:p w:rsidR="00E05611" w:rsidRDefault="00E05611" w:rsidP="006D787F">
      <w:pPr>
        <w:pStyle w:val="SemEspaamento"/>
        <w:ind w:right="-2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6D787F">
      <w:pPr>
        <w:pStyle w:val="SemEspaamento"/>
        <w:ind w:right="-2"/>
        <w:jc w:val="both"/>
        <w:rPr>
          <w:rFonts w:ascii="Century Gothic" w:hAnsi="Century Gothic"/>
          <w:b/>
          <w:sz w:val="24"/>
          <w:szCs w:val="24"/>
        </w:rPr>
      </w:pPr>
      <w:r w:rsidRPr="00146488">
        <w:rPr>
          <w:rFonts w:ascii="Century Gothic" w:hAnsi="Century Gothic"/>
          <w:b/>
          <w:sz w:val="24"/>
          <w:szCs w:val="24"/>
        </w:rPr>
        <w:t xml:space="preserve">Emenda Nº </w:t>
      </w:r>
      <w:r>
        <w:rPr>
          <w:rFonts w:ascii="Century Gothic" w:hAnsi="Century Gothic"/>
          <w:b/>
          <w:sz w:val="24"/>
          <w:szCs w:val="24"/>
        </w:rPr>
        <w:t>0</w:t>
      </w:r>
      <w:r w:rsidR="003C2DA3">
        <w:rPr>
          <w:rFonts w:ascii="Century Gothic" w:hAnsi="Century Gothic"/>
          <w:b/>
          <w:sz w:val="24"/>
          <w:szCs w:val="24"/>
        </w:rPr>
        <w:t>1</w:t>
      </w:r>
    </w:p>
    <w:p w:rsidR="00E05611" w:rsidRPr="00F82F42" w:rsidRDefault="00E05611" w:rsidP="006D787F">
      <w:pPr>
        <w:pStyle w:val="SemEspaamento"/>
        <w:ind w:right="-2"/>
        <w:jc w:val="both"/>
        <w:rPr>
          <w:rFonts w:ascii="Century Gothic" w:hAnsi="Century Gothic"/>
          <w:sz w:val="24"/>
          <w:szCs w:val="24"/>
        </w:rPr>
      </w:pPr>
      <w:r w:rsidRPr="00F82F42">
        <w:rPr>
          <w:rFonts w:ascii="Century Gothic" w:hAnsi="Century Gothic"/>
          <w:sz w:val="24"/>
          <w:szCs w:val="24"/>
        </w:rPr>
        <w:t xml:space="preserve">Data: </w:t>
      </w:r>
      <w:r w:rsidR="00436962">
        <w:rPr>
          <w:rFonts w:ascii="Century Gothic" w:hAnsi="Century Gothic"/>
          <w:sz w:val="24"/>
          <w:szCs w:val="24"/>
        </w:rPr>
        <w:t>1</w:t>
      </w:r>
      <w:r w:rsidR="008D0BD2">
        <w:rPr>
          <w:rFonts w:ascii="Century Gothic" w:hAnsi="Century Gothic"/>
          <w:sz w:val="24"/>
          <w:szCs w:val="24"/>
        </w:rPr>
        <w:t>9</w:t>
      </w:r>
      <w:r w:rsidR="00436962">
        <w:rPr>
          <w:rFonts w:ascii="Century Gothic" w:hAnsi="Century Gothic"/>
          <w:sz w:val="24"/>
          <w:szCs w:val="24"/>
        </w:rPr>
        <w:t xml:space="preserve"> de dezembro</w:t>
      </w:r>
      <w:r w:rsidR="007900BC">
        <w:rPr>
          <w:rFonts w:ascii="Century Gothic" w:hAnsi="Century Gothic"/>
          <w:sz w:val="24"/>
          <w:szCs w:val="24"/>
        </w:rPr>
        <w:t xml:space="preserve"> </w:t>
      </w:r>
      <w:r w:rsidRPr="00F82F42">
        <w:rPr>
          <w:rFonts w:ascii="Century Gothic" w:hAnsi="Century Gothic"/>
          <w:sz w:val="24"/>
          <w:szCs w:val="24"/>
        </w:rPr>
        <w:t>de 201</w:t>
      </w:r>
      <w:r w:rsidR="00436962">
        <w:rPr>
          <w:rFonts w:ascii="Century Gothic" w:hAnsi="Century Gothic"/>
          <w:sz w:val="24"/>
          <w:szCs w:val="24"/>
        </w:rPr>
        <w:t>7</w:t>
      </w:r>
    </w:p>
    <w:p w:rsidR="00E05611" w:rsidRDefault="00E05611" w:rsidP="006D787F">
      <w:pPr>
        <w:pStyle w:val="SemEspaamento"/>
        <w:tabs>
          <w:tab w:val="left" w:pos="5103"/>
        </w:tabs>
        <w:ind w:right="-2"/>
        <w:jc w:val="both"/>
        <w:rPr>
          <w:rFonts w:ascii="Century Gothic" w:hAnsi="Century Gothic"/>
          <w:b/>
          <w:sz w:val="24"/>
          <w:szCs w:val="24"/>
        </w:rPr>
      </w:pPr>
    </w:p>
    <w:p w:rsidR="00E05611" w:rsidRDefault="00E05611" w:rsidP="006D787F">
      <w:pPr>
        <w:pStyle w:val="SemEspaamento"/>
        <w:tabs>
          <w:tab w:val="left" w:pos="5103"/>
        </w:tabs>
        <w:ind w:left="4536" w:right="-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 xml:space="preserve">Ementa: </w:t>
      </w:r>
      <w:r w:rsidR="00986573">
        <w:rPr>
          <w:rFonts w:ascii="Century Gothic" w:hAnsi="Century Gothic"/>
          <w:b/>
          <w:sz w:val="24"/>
          <w:szCs w:val="24"/>
        </w:rPr>
        <w:t>altera o</w:t>
      </w:r>
      <w:r w:rsidR="00173F4B">
        <w:rPr>
          <w:rFonts w:ascii="Century Gothic" w:hAnsi="Century Gothic"/>
          <w:b/>
          <w:sz w:val="24"/>
          <w:szCs w:val="24"/>
        </w:rPr>
        <w:t xml:space="preserve"> inciso I do §2º do artigo 8º do Projeto de Lei nº 068/2017, </w:t>
      </w:r>
      <w:r>
        <w:rPr>
          <w:rFonts w:ascii="Century Gothic" w:hAnsi="Century Gothic"/>
          <w:b/>
          <w:sz w:val="24"/>
          <w:szCs w:val="24"/>
        </w:rPr>
        <w:t xml:space="preserve">do </w:t>
      </w:r>
      <w:r w:rsidR="00986573">
        <w:rPr>
          <w:rFonts w:ascii="Century Gothic" w:hAnsi="Century Gothic"/>
          <w:b/>
          <w:sz w:val="24"/>
          <w:szCs w:val="24"/>
        </w:rPr>
        <w:t xml:space="preserve">Executivo </w:t>
      </w:r>
      <w:r>
        <w:rPr>
          <w:rFonts w:ascii="Century Gothic" w:hAnsi="Century Gothic"/>
          <w:b/>
          <w:sz w:val="24"/>
          <w:szCs w:val="24"/>
        </w:rPr>
        <w:t>Municipal.</w:t>
      </w:r>
    </w:p>
    <w:p w:rsidR="00E05611" w:rsidRDefault="00E05611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</w:p>
    <w:p w:rsidR="00E05611" w:rsidRPr="00146488" w:rsidRDefault="003C2DA3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O</w:t>
      </w:r>
      <w:r w:rsidR="008D0BD2">
        <w:rPr>
          <w:rFonts w:ascii="Century Gothic" w:hAnsi="Century Gothic"/>
          <w:sz w:val="24"/>
          <w:szCs w:val="24"/>
        </w:rPr>
        <w:t>s</w:t>
      </w:r>
      <w:r>
        <w:rPr>
          <w:rFonts w:ascii="Century Gothic" w:hAnsi="Century Gothic"/>
          <w:sz w:val="24"/>
          <w:szCs w:val="24"/>
        </w:rPr>
        <w:t xml:space="preserve"> </w:t>
      </w:r>
      <w:r w:rsidR="00E05611">
        <w:rPr>
          <w:rFonts w:ascii="Century Gothic" w:hAnsi="Century Gothic"/>
          <w:sz w:val="24"/>
          <w:szCs w:val="24"/>
        </w:rPr>
        <w:t>Vereador</w:t>
      </w:r>
      <w:r w:rsidR="008D0BD2">
        <w:rPr>
          <w:rFonts w:ascii="Century Gothic" w:hAnsi="Century Gothic"/>
          <w:sz w:val="24"/>
          <w:szCs w:val="24"/>
        </w:rPr>
        <w:t>es</w:t>
      </w:r>
      <w:r w:rsidR="00E05611">
        <w:rPr>
          <w:rFonts w:ascii="Century Gothic" w:hAnsi="Century Gothic"/>
          <w:sz w:val="24"/>
          <w:szCs w:val="24"/>
        </w:rPr>
        <w:t xml:space="preserve"> </w:t>
      </w:r>
      <w:r w:rsidR="00E05611" w:rsidRPr="00146488">
        <w:rPr>
          <w:rFonts w:ascii="Century Gothic" w:hAnsi="Century Gothic"/>
          <w:sz w:val="24"/>
          <w:szCs w:val="24"/>
        </w:rPr>
        <w:t>que abaixo subscrev</w:t>
      </w:r>
      <w:r w:rsidR="00173F4B">
        <w:rPr>
          <w:rFonts w:ascii="Century Gothic" w:hAnsi="Century Gothic"/>
          <w:sz w:val="24"/>
          <w:szCs w:val="24"/>
        </w:rPr>
        <w:t>e</w:t>
      </w:r>
      <w:r w:rsidR="008D0BD2">
        <w:rPr>
          <w:rFonts w:ascii="Century Gothic" w:hAnsi="Century Gothic"/>
          <w:sz w:val="24"/>
          <w:szCs w:val="24"/>
        </w:rPr>
        <w:t>m</w:t>
      </w:r>
      <w:r w:rsidR="00986573">
        <w:rPr>
          <w:rFonts w:ascii="Century Gothic" w:hAnsi="Century Gothic"/>
          <w:sz w:val="24"/>
          <w:szCs w:val="24"/>
        </w:rPr>
        <w:t xml:space="preserve">, </w:t>
      </w:r>
      <w:r w:rsidR="008D0BD2">
        <w:rPr>
          <w:rFonts w:ascii="Century Gothic" w:hAnsi="Century Gothic"/>
          <w:sz w:val="24"/>
          <w:szCs w:val="24"/>
        </w:rPr>
        <w:t xml:space="preserve">membros da Comissão Permanente de Justiça e Redação, </w:t>
      </w:r>
      <w:r w:rsidR="00E05611" w:rsidRPr="00146488">
        <w:rPr>
          <w:rFonts w:ascii="Century Gothic" w:hAnsi="Century Gothic"/>
          <w:sz w:val="24"/>
          <w:szCs w:val="24"/>
        </w:rPr>
        <w:t>no uso de suas atribuições legais, utilizando-se do que preceitua o artigo 172</w:t>
      </w:r>
      <w:r w:rsidR="00E05611" w:rsidRPr="00881901">
        <w:rPr>
          <w:rFonts w:ascii="Century Gothic" w:hAnsi="Century Gothic"/>
          <w:b/>
          <w:sz w:val="24"/>
          <w:szCs w:val="24"/>
        </w:rPr>
        <w:t xml:space="preserve">, </w:t>
      </w:r>
      <w:r w:rsidR="00E05611" w:rsidRPr="00881901">
        <w:rPr>
          <w:rFonts w:ascii="Century Gothic" w:hAnsi="Century Gothic"/>
          <w:sz w:val="24"/>
          <w:szCs w:val="24"/>
        </w:rPr>
        <w:t>inciso I</w:t>
      </w:r>
      <w:r w:rsidR="00173F4B">
        <w:rPr>
          <w:rFonts w:ascii="Century Gothic" w:hAnsi="Century Gothic"/>
          <w:sz w:val="24"/>
          <w:szCs w:val="24"/>
        </w:rPr>
        <w:t>V</w:t>
      </w:r>
      <w:r w:rsidR="00E05611" w:rsidRPr="00146488">
        <w:rPr>
          <w:rFonts w:ascii="Century Gothic" w:hAnsi="Century Gothic"/>
          <w:sz w:val="24"/>
          <w:szCs w:val="24"/>
        </w:rPr>
        <w:t>, do Regimento Interno desta Casa de Lei</w:t>
      </w:r>
      <w:r w:rsidR="00E05611">
        <w:rPr>
          <w:rFonts w:ascii="Century Gothic" w:hAnsi="Century Gothic"/>
          <w:sz w:val="24"/>
          <w:szCs w:val="24"/>
        </w:rPr>
        <w:t>s, apresenta</w:t>
      </w:r>
      <w:r w:rsidR="008D0BD2">
        <w:rPr>
          <w:rFonts w:ascii="Century Gothic" w:hAnsi="Century Gothic"/>
          <w:sz w:val="24"/>
          <w:szCs w:val="24"/>
        </w:rPr>
        <w:t>m</w:t>
      </w:r>
      <w:r w:rsidR="00E05611">
        <w:rPr>
          <w:rFonts w:ascii="Century Gothic" w:hAnsi="Century Gothic"/>
          <w:sz w:val="24"/>
          <w:szCs w:val="24"/>
        </w:rPr>
        <w:t xml:space="preserve"> a seguinte emenda </w:t>
      </w:r>
      <w:r w:rsidR="00173F4B">
        <w:rPr>
          <w:rFonts w:ascii="Century Gothic" w:hAnsi="Century Gothic"/>
          <w:sz w:val="24"/>
          <w:szCs w:val="24"/>
        </w:rPr>
        <w:t>modificativa</w:t>
      </w:r>
      <w:r w:rsidR="004F602A">
        <w:rPr>
          <w:rFonts w:ascii="Century Gothic" w:hAnsi="Century Gothic"/>
          <w:sz w:val="24"/>
          <w:szCs w:val="24"/>
        </w:rPr>
        <w:t xml:space="preserve"> </w:t>
      </w:r>
      <w:r w:rsidR="00E05611" w:rsidRPr="00146488">
        <w:rPr>
          <w:rFonts w:ascii="Century Gothic" w:hAnsi="Century Gothic"/>
          <w:sz w:val="24"/>
          <w:szCs w:val="24"/>
        </w:rPr>
        <w:t xml:space="preserve">ao Projeto de Lei nº </w:t>
      </w:r>
      <w:r w:rsidR="00986573">
        <w:rPr>
          <w:rFonts w:ascii="Century Gothic" w:hAnsi="Century Gothic"/>
          <w:sz w:val="24"/>
          <w:szCs w:val="24"/>
        </w:rPr>
        <w:t>6</w:t>
      </w:r>
      <w:r w:rsidR="00173F4B">
        <w:rPr>
          <w:rFonts w:ascii="Century Gothic" w:hAnsi="Century Gothic"/>
          <w:sz w:val="24"/>
          <w:szCs w:val="24"/>
        </w:rPr>
        <w:t>8</w:t>
      </w:r>
      <w:r w:rsidR="00E05611">
        <w:rPr>
          <w:rFonts w:ascii="Century Gothic" w:hAnsi="Century Gothic"/>
          <w:sz w:val="24"/>
          <w:szCs w:val="24"/>
        </w:rPr>
        <w:t>/201</w:t>
      </w:r>
      <w:r w:rsidR="004F602A">
        <w:rPr>
          <w:rFonts w:ascii="Century Gothic" w:hAnsi="Century Gothic"/>
          <w:sz w:val="24"/>
          <w:szCs w:val="24"/>
        </w:rPr>
        <w:t>7</w:t>
      </w:r>
      <w:r w:rsidR="00E05611">
        <w:rPr>
          <w:rFonts w:ascii="Century Gothic" w:hAnsi="Century Gothic"/>
          <w:sz w:val="24"/>
          <w:szCs w:val="24"/>
        </w:rPr>
        <w:t xml:space="preserve">, do </w:t>
      </w:r>
      <w:r w:rsidR="00986573">
        <w:rPr>
          <w:rFonts w:ascii="Century Gothic" w:hAnsi="Century Gothic"/>
          <w:sz w:val="24"/>
          <w:szCs w:val="24"/>
        </w:rPr>
        <w:t xml:space="preserve">Executivo </w:t>
      </w:r>
      <w:r w:rsidR="00E05611">
        <w:rPr>
          <w:rFonts w:ascii="Century Gothic" w:hAnsi="Century Gothic"/>
          <w:sz w:val="24"/>
          <w:szCs w:val="24"/>
        </w:rPr>
        <w:t>Municipal</w:t>
      </w:r>
      <w:r w:rsidR="00E05611" w:rsidRPr="00146488">
        <w:rPr>
          <w:rFonts w:ascii="Century Gothic" w:hAnsi="Century Gothic"/>
          <w:sz w:val="24"/>
          <w:szCs w:val="24"/>
        </w:rPr>
        <w:t xml:space="preserve">, </w:t>
      </w:r>
      <w:r w:rsidR="00173F4B">
        <w:rPr>
          <w:rFonts w:ascii="Century Gothic" w:hAnsi="Century Gothic"/>
          <w:sz w:val="24"/>
          <w:szCs w:val="24"/>
        </w:rPr>
        <w:t>modificando o inciso I do § 2º do artigo 8º do Projeto de Lei nº 068/2017</w:t>
      </w:r>
      <w:r w:rsidR="00E05611">
        <w:rPr>
          <w:rFonts w:ascii="Century Gothic" w:hAnsi="Century Gothic"/>
          <w:sz w:val="24"/>
          <w:szCs w:val="24"/>
        </w:rPr>
        <w:t xml:space="preserve">, que </w:t>
      </w:r>
      <w:r w:rsidR="00E05611" w:rsidRPr="00146488">
        <w:rPr>
          <w:rFonts w:ascii="Century Gothic" w:hAnsi="Century Gothic"/>
          <w:sz w:val="24"/>
          <w:szCs w:val="24"/>
        </w:rPr>
        <w:t>passa a vigorar com a seguinte redação:</w:t>
      </w:r>
    </w:p>
    <w:p w:rsidR="00E05611" w:rsidRDefault="00E05611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</w:p>
    <w:p w:rsidR="00E05611" w:rsidRDefault="00E05611" w:rsidP="006D787F">
      <w:pPr>
        <w:pStyle w:val="SemEspaamento"/>
        <w:ind w:right="-2" w:firstLine="1134"/>
        <w:jc w:val="both"/>
        <w:rPr>
          <w:rFonts w:ascii="Century Gothic" w:hAnsi="Century Gothic"/>
          <w:sz w:val="24"/>
          <w:szCs w:val="24"/>
        </w:rPr>
      </w:pPr>
      <w:r w:rsidRPr="00146488">
        <w:rPr>
          <w:rFonts w:ascii="Century Gothic" w:hAnsi="Century Gothic"/>
          <w:sz w:val="24"/>
          <w:szCs w:val="24"/>
        </w:rPr>
        <w:t>“A Câmara Municipal de Marechal Cândido Rondon, Estado do Paraná, aprovou a seguinte Lei:</w:t>
      </w:r>
    </w:p>
    <w:p w:rsidR="00E05611" w:rsidRDefault="00E05611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</w:p>
    <w:p w:rsidR="00C70B0B" w:rsidRDefault="00E05611" w:rsidP="00C70B0B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 w:rsidRPr="000D3C06">
        <w:rPr>
          <w:rFonts w:ascii="Century Gothic" w:hAnsi="Century Gothic"/>
          <w:i/>
        </w:rPr>
        <w:t>“</w:t>
      </w:r>
    </w:p>
    <w:p w:rsidR="00C210B2" w:rsidRDefault="00C210B2" w:rsidP="00173F4B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...</w:t>
      </w:r>
    </w:p>
    <w:p w:rsidR="00173F4B" w:rsidRDefault="00173F4B" w:rsidP="00173F4B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Art. 8º. ...</w:t>
      </w:r>
    </w:p>
    <w:p w:rsidR="00173F4B" w:rsidRDefault="00173F4B" w:rsidP="00173F4B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...</w:t>
      </w:r>
    </w:p>
    <w:p w:rsidR="00C210B2" w:rsidRDefault="00C210B2" w:rsidP="00C70B0B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§ 2º - ...</w:t>
      </w:r>
    </w:p>
    <w:p w:rsidR="00B3646A" w:rsidRDefault="00B3646A" w:rsidP="00173F4B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 w:rsidRPr="00B3646A">
        <w:rPr>
          <w:rFonts w:ascii="Century Gothic" w:hAnsi="Century Gothic"/>
          <w:i/>
        </w:rPr>
        <w:t xml:space="preserve">I – Fica estipulada a altura máxima de </w:t>
      </w:r>
      <w:r>
        <w:rPr>
          <w:rFonts w:ascii="Century Gothic" w:hAnsi="Century Gothic"/>
          <w:i/>
        </w:rPr>
        <w:t>2</w:t>
      </w:r>
      <w:r w:rsidRPr="00B3646A">
        <w:rPr>
          <w:rFonts w:ascii="Century Gothic" w:hAnsi="Century Gothic"/>
          <w:i/>
        </w:rPr>
        <w:t>,0 m (</w:t>
      </w:r>
      <w:r>
        <w:rPr>
          <w:rFonts w:ascii="Century Gothic" w:hAnsi="Century Gothic"/>
          <w:i/>
        </w:rPr>
        <w:t>dois metros</w:t>
      </w:r>
      <w:r w:rsidRPr="00B3646A">
        <w:rPr>
          <w:rFonts w:ascii="Century Gothic" w:hAnsi="Century Gothic"/>
          <w:i/>
        </w:rPr>
        <w:t>), medida a partir da linha do solo, como limite máximo tolerável para edificações de mausoléus ou criptas de grande porte, vedando-se edificações, obras de conservação ou reformas que ultrapassem este patamar;</w:t>
      </w:r>
    </w:p>
    <w:p w:rsidR="00B143B7" w:rsidRDefault="00B143B7" w:rsidP="00173F4B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  <w:r>
        <w:rPr>
          <w:rFonts w:ascii="Century Gothic" w:hAnsi="Century Gothic"/>
          <w:i/>
        </w:rPr>
        <w:t>...”.</w:t>
      </w:r>
    </w:p>
    <w:p w:rsidR="00FA1259" w:rsidRDefault="00FA1259" w:rsidP="007900BC">
      <w:pPr>
        <w:pStyle w:val="NormalWeb"/>
        <w:tabs>
          <w:tab w:val="left" w:pos="3544"/>
        </w:tabs>
        <w:spacing w:before="0" w:beforeAutospacing="0" w:after="0" w:afterAutospacing="0"/>
        <w:ind w:firstLine="1134"/>
        <w:jc w:val="both"/>
        <w:rPr>
          <w:rFonts w:ascii="Century Gothic" w:hAnsi="Century Gothic"/>
          <w:i/>
        </w:rPr>
      </w:pPr>
    </w:p>
    <w:p w:rsidR="00E05611" w:rsidRPr="000D3C06" w:rsidRDefault="00E05611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  <w:r w:rsidRPr="000D3C06">
        <w:rPr>
          <w:rFonts w:ascii="Century Gothic" w:hAnsi="Century Gothic"/>
          <w:sz w:val="24"/>
          <w:szCs w:val="24"/>
        </w:rPr>
        <w:t>NESTES TERMOS, PEDE DEFERIMENTO.</w:t>
      </w:r>
    </w:p>
    <w:p w:rsidR="00E05611" w:rsidRPr="000D3C06" w:rsidRDefault="00E05611" w:rsidP="00E05611">
      <w:pPr>
        <w:pStyle w:val="SemEspaamento"/>
        <w:ind w:right="565" w:firstLine="1134"/>
        <w:jc w:val="both"/>
        <w:rPr>
          <w:rFonts w:ascii="Century Gothic" w:hAnsi="Century Gothic"/>
          <w:sz w:val="24"/>
          <w:szCs w:val="24"/>
        </w:rPr>
      </w:pPr>
      <w:r w:rsidRPr="000D3C06">
        <w:rPr>
          <w:rFonts w:ascii="Century Gothic" w:hAnsi="Century Gothic"/>
          <w:sz w:val="24"/>
          <w:szCs w:val="24"/>
        </w:rPr>
        <w:t xml:space="preserve">Sala das Sessões, em </w:t>
      </w:r>
      <w:r w:rsidR="000A2E90">
        <w:rPr>
          <w:rFonts w:ascii="Century Gothic" w:hAnsi="Century Gothic"/>
          <w:sz w:val="24"/>
          <w:szCs w:val="24"/>
        </w:rPr>
        <w:t>1</w:t>
      </w:r>
      <w:r w:rsidR="008D0BD2">
        <w:rPr>
          <w:rFonts w:ascii="Century Gothic" w:hAnsi="Century Gothic"/>
          <w:sz w:val="24"/>
          <w:szCs w:val="24"/>
        </w:rPr>
        <w:t>9</w:t>
      </w:r>
      <w:r w:rsidR="000A2E90">
        <w:rPr>
          <w:rFonts w:ascii="Century Gothic" w:hAnsi="Century Gothic"/>
          <w:sz w:val="24"/>
          <w:szCs w:val="24"/>
        </w:rPr>
        <w:t xml:space="preserve"> de dezembro </w:t>
      </w:r>
      <w:r w:rsidRPr="000D3C06">
        <w:rPr>
          <w:rFonts w:ascii="Century Gothic" w:hAnsi="Century Gothic"/>
          <w:sz w:val="24"/>
          <w:szCs w:val="24"/>
        </w:rPr>
        <w:t>de 201</w:t>
      </w:r>
      <w:r w:rsidR="004F602A">
        <w:rPr>
          <w:rFonts w:ascii="Century Gothic" w:hAnsi="Century Gothic"/>
          <w:sz w:val="24"/>
          <w:szCs w:val="24"/>
        </w:rPr>
        <w:t>7</w:t>
      </w:r>
      <w:r w:rsidRPr="000D3C06">
        <w:rPr>
          <w:rFonts w:ascii="Century Gothic" w:hAnsi="Century Gothic"/>
          <w:sz w:val="24"/>
          <w:szCs w:val="24"/>
        </w:rPr>
        <w:t>.</w:t>
      </w:r>
    </w:p>
    <w:p w:rsidR="00E05611" w:rsidRDefault="00E05611" w:rsidP="00E05611">
      <w:pPr>
        <w:pStyle w:val="SemEspaamento"/>
        <w:ind w:right="565"/>
        <w:jc w:val="both"/>
        <w:rPr>
          <w:rFonts w:ascii="Century Gothic" w:hAnsi="Century Gothic"/>
          <w:b/>
          <w:sz w:val="24"/>
          <w:szCs w:val="24"/>
        </w:rPr>
      </w:pPr>
    </w:p>
    <w:p w:rsidR="008D0BD2" w:rsidRDefault="008D0BD2" w:rsidP="008D0BD2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</w:p>
    <w:p w:rsidR="008D0BD2" w:rsidRDefault="008D0BD2" w:rsidP="008D0BD2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bookmarkStart w:id="0" w:name="_GoBack"/>
      <w:bookmarkEnd w:id="0"/>
    </w:p>
    <w:p w:rsidR="008D0BD2" w:rsidRPr="00596690" w:rsidRDefault="008D0BD2" w:rsidP="008D0BD2">
      <w:pPr>
        <w:spacing w:after="0" w:line="240" w:lineRule="auto"/>
        <w:jc w:val="both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CLAUDIO ROBERTO KOHLER</w:t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</w:r>
      <w:r>
        <w:rPr>
          <w:rFonts w:ascii="Century Gothic" w:hAnsi="Century Gothic"/>
          <w:b/>
          <w:sz w:val="24"/>
          <w:szCs w:val="24"/>
        </w:rPr>
        <w:tab/>
        <w:t>RONALDO POHL</w:t>
      </w:r>
    </w:p>
    <w:p w:rsidR="008D0BD2" w:rsidRDefault="008D0BD2" w:rsidP="008D0BD2">
      <w:pPr>
        <w:spacing w:after="0" w:line="240" w:lineRule="auto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Presidente</w:t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</w:r>
      <w:r>
        <w:rPr>
          <w:rFonts w:ascii="Century Gothic" w:hAnsi="Century Gothic"/>
          <w:sz w:val="24"/>
          <w:szCs w:val="24"/>
        </w:rPr>
        <w:tab/>
        <w:t xml:space="preserve">Relator </w:t>
      </w:r>
    </w:p>
    <w:p w:rsidR="008D0BD2" w:rsidRDefault="008D0BD2" w:rsidP="008D0BD2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8D0BD2" w:rsidRDefault="008D0BD2" w:rsidP="008D0BD2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</w:p>
    <w:p w:rsidR="008D0BD2" w:rsidRPr="00596690" w:rsidRDefault="008D0BD2" w:rsidP="008D0BD2">
      <w:pPr>
        <w:spacing w:after="0" w:line="240" w:lineRule="auto"/>
        <w:jc w:val="center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  <w:szCs w:val="24"/>
        </w:rPr>
        <w:t>VANDERLEI CAETANO SAUER</w:t>
      </w:r>
    </w:p>
    <w:p w:rsidR="008D0BD2" w:rsidRDefault="008D0BD2" w:rsidP="008D0BD2">
      <w:pPr>
        <w:spacing w:after="0" w:line="240" w:lineRule="auto"/>
        <w:jc w:val="center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Membro</w:t>
      </w:r>
    </w:p>
    <w:p w:rsidR="008D0BD2" w:rsidRDefault="008D0BD2" w:rsidP="008D0BD2">
      <w:pPr>
        <w:pStyle w:val="SemEspaamento"/>
        <w:ind w:right="565"/>
        <w:jc w:val="both"/>
        <w:rPr>
          <w:rFonts w:ascii="Century Gothic" w:hAnsi="Century Gothic"/>
          <w:b/>
          <w:sz w:val="24"/>
          <w:szCs w:val="24"/>
        </w:rPr>
      </w:pPr>
    </w:p>
    <w:p w:rsidR="00A6607D" w:rsidRDefault="00A6607D" w:rsidP="00E05611">
      <w:pPr>
        <w:pStyle w:val="SemEspaamento"/>
        <w:ind w:right="565"/>
        <w:jc w:val="both"/>
        <w:rPr>
          <w:rFonts w:ascii="Century Gothic" w:hAnsi="Century Gothic"/>
          <w:b/>
          <w:sz w:val="24"/>
          <w:szCs w:val="24"/>
        </w:rPr>
      </w:pPr>
    </w:p>
    <w:sectPr w:rsidR="00A6607D" w:rsidSect="00107FA8">
      <w:headerReference w:type="default" r:id="rId7"/>
      <w:footerReference w:type="default" r:id="rId8"/>
      <w:pgSz w:w="11906" w:h="16838"/>
      <w:pgMar w:top="2268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4876" w:rsidRDefault="003E4876" w:rsidP="003C0F2A">
      <w:pPr>
        <w:spacing w:after="0" w:line="240" w:lineRule="auto"/>
      </w:pPr>
      <w:r>
        <w:separator/>
      </w:r>
    </w:p>
  </w:endnote>
  <w:endnote w:type="continuationSeparator" w:id="0">
    <w:p w:rsidR="003E4876" w:rsidRDefault="003E4876" w:rsidP="003C0F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Default="00722952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24765</wp:posOffset>
          </wp:positionV>
          <wp:extent cx="7200265" cy="371475"/>
          <wp:effectExtent l="19050" t="0" r="635" b="0"/>
          <wp:wrapNone/>
          <wp:docPr id="5" name="Imagem 4" descr="Rodapé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4876" w:rsidRDefault="003E4876" w:rsidP="003C0F2A">
      <w:pPr>
        <w:spacing w:after="0" w:line="240" w:lineRule="auto"/>
      </w:pPr>
      <w:r>
        <w:separator/>
      </w:r>
    </w:p>
  </w:footnote>
  <w:footnote w:type="continuationSeparator" w:id="0">
    <w:p w:rsidR="003E4876" w:rsidRDefault="003E4876" w:rsidP="003C0F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C0F2A" w:rsidRPr="00EC1AAF" w:rsidRDefault="00EC1AAF" w:rsidP="00EC1AAF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-889635</wp:posOffset>
          </wp:positionH>
          <wp:positionV relativeFrom="paragraph">
            <wp:posOffset>-163830</wp:posOffset>
          </wp:positionV>
          <wp:extent cx="7200265" cy="1114425"/>
          <wp:effectExtent l="19050" t="0" r="635" b="0"/>
          <wp:wrapNone/>
          <wp:docPr id="4" name="Imagem 3" descr="Cabeç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çalh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200265" cy="1114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00000002"/>
    <w:name w:val="WW8Num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0000003"/>
    <w:multiLevelType w:val="singleLevel"/>
    <w:tmpl w:val="00000003"/>
    <w:name w:val="WW8Num3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abstractNum w:abstractNumId="2" w15:restartNumberingAfterBreak="0">
    <w:nsid w:val="00000004"/>
    <w:multiLevelType w:val="singleLevel"/>
    <w:tmpl w:val="00000004"/>
    <w:name w:val="WW8Num4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0F2A"/>
    <w:rsid w:val="0001333C"/>
    <w:rsid w:val="0001777D"/>
    <w:rsid w:val="000A2E90"/>
    <w:rsid w:val="001067D4"/>
    <w:rsid w:val="00107FA8"/>
    <w:rsid w:val="00173F4B"/>
    <w:rsid w:val="001D736F"/>
    <w:rsid w:val="001E71D0"/>
    <w:rsid w:val="00240615"/>
    <w:rsid w:val="002F2CE7"/>
    <w:rsid w:val="00325EBF"/>
    <w:rsid w:val="003745F2"/>
    <w:rsid w:val="003754AA"/>
    <w:rsid w:val="00380828"/>
    <w:rsid w:val="003C0F2A"/>
    <w:rsid w:val="003C2DA3"/>
    <w:rsid w:val="003C67F1"/>
    <w:rsid w:val="003E4876"/>
    <w:rsid w:val="00423E8E"/>
    <w:rsid w:val="004272AE"/>
    <w:rsid w:val="00436962"/>
    <w:rsid w:val="004F602A"/>
    <w:rsid w:val="00520485"/>
    <w:rsid w:val="00566A20"/>
    <w:rsid w:val="005965CE"/>
    <w:rsid w:val="00610656"/>
    <w:rsid w:val="006157ED"/>
    <w:rsid w:val="006628E9"/>
    <w:rsid w:val="00675181"/>
    <w:rsid w:val="006D787F"/>
    <w:rsid w:val="006E5326"/>
    <w:rsid w:val="00722952"/>
    <w:rsid w:val="007354E2"/>
    <w:rsid w:val="007900BC"/>
    <w:rsid w:val="007C2F83"/>
    <w:rsid w:val="00881901"/>
    <w:rsid w:val="008D0BD2"/>
    <w:rsid w:val="0095414A"/>
    <w:rsid w:val="00974FE2"/>
    <w:rsid w:val="00986573"/>
    <w:rsid w:val="009C46F7"/>
    <w:rsid w:val="00A12D43"/>
    <w:rsid w:val="00A42075"/>
    <w:rsid w:val="00A6607D"/>
    <w:rsid w:val="00AA745D"/>
    <w:rsid w:val="00AE6B8C"/>
    <w:rsid w:val="00B143B7"/>
    <w:rsid w:val="00B3646A"/>
    <w:rsid w:val="00B87CFD"/>
    <w:rsid w:val="00B93377"/>
    <w:rsid w:val="00BC5566"/>
    <w:rsid w:val="00C210B2"/>
    <w:rsid w:val="00C35FDB"/>
    <w:rsid w:val="00C70B0B"/>
    <w:rsid w:val="00CE57DB"/>
    <w:rsid w:val="00D81277"/>
    <w:rsid w:val="00D83FC3"/>
    <w:rsid w:val="00D912AA"/>
    <w:rsid w:val="00DC091F"/>
    <w:rsid w:val="00E04602"/>
    <w:rsid w:val="00E05611"/>
    <w:rsid w:val="00E329F9"/>
    <w:rsid w:val="00E5384F"/>
    <w:rsid w:val="00E722DF"/>
    <w:rsid w:val="00EC1AAF"/>
    <w:rsid w:val="00EC7616"/>
    <w:rsid w:val="00EE4C51"/>
    <w:rsid w:val="00EF4F9F"/>
    <w:rsid w:val="00F717F1"/>
    <w:rsid w:val="00FA1259"/>
    <w:rsid w:val="00FB44A7"/>
    <w:rsid w:val="00FC3DBA"/>
    <w:rsid w:val="00FC6CC8"/>
    <w:rsid w:val="00FE7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987706-A34F-4139-829E-D88D3E58D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0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0656"/>
  </w:style>
  <w:style w:type="paragraph" w:styleId="Ttulo1">
    <w:name w:val="heading 1"/>
    <w:basedOn w:val="Normal"/>
    <w:next w:val="Normal"/>
    <w:link w:val="Ttulo1Char"/>
    <w:qFormat/>
    <w:rsid w:val="00FB44A7"/>
    <w:pPr>
      <w:keepNext/>
      <w:suppressAutoHyphens/>
      <w:spacing w:after="0" w:line="240" w:lineRule="auto"/>
      <w:jc w:val="right"/>
      <w:outlineLvl w:val="0"/>
    </w:pPr>
    <w:rPr>
      <w:rFonts w:ascii="Arial" w:eastAsia="Times New Roman" w:hAnsi="Arial" w:cs="Arial"/>
      <w:b/>
      <w:bCs/>
      <w:i/>
      <w:szCs w:val="24"/>
      <w:lang w:eastAsia="ar-SA"/>
    </w:rPr>
  </w:style>
  <w:style w:type="paragraph" w:styleId="Ttulo7">
    <w:name w:val="heading 7"/>
    <w:basedOn w:val="Normal"/>
    <w:next w:val="Normal"/>
    <w:link w:val="Ttulo7Char"/>
    <w:qFormat/>
    <w:rsid w:val="00FB44A7"/>
    <w:pPr>
      <w:keepNext/>
      <w:tabs>
        <w:tab w:val="left" w:pos="26936"/>
      </w:tabs>
      <w:suppressAutoHyphens/>
      <w:spacing w:after="0" w:line="240" w:lineRule="auto"/>
      <w:ind w:left="5323" w:hanging="360"/>
      <w:jc w:val="center"/>
      <w:outlineLvl w:val="6"/>
    </w:pPr>
    <w:rPr>
      <w:rFonts w:ascii="Times New Roman" w:eastAsia="Times New Roman" w:hAnsi="Times New Roman" w:cs="Times New Roman"/>
      <w:sz w:val="28"/>
      <w:szCs w:val="20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3C0F2A"/>
  </w:style>
  <w:style w:type="paragraph" w:styleId="Rodap">
    <w:name w:val="footer"/>
    <w:basedOn w:val="Normal"/>
    <w:link w:val="RodapChar"/>
    <w:uiPriority w:val="99"/>
    <w:semiHidden/>
    <w:unhideWhenUsed/>
    <w:rsid w:val="003C0F2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3C0F2A"/>
  </w:style>
  <w:style w:type="paragraph" w:styleId="Textodebalo">
    <w:name w:val="Balloon Text"/>
    <w:basedOn w:val="Normal"/>
    <w:link w:val="TextodebaloChar"/>
    <w:uiPriority w:val="99"/>
    <w:semiHidden/>
    <w:unhideWhenUsed/>
    <w:rsid w:val="003C0F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C0F2A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rsid w:val="00FB44A7"/>
    <w:rPr>
      <w:rFonts w:ascii="Arial" w:eastAsia="Times New Roman" w:hAnsi="Arial" w:cs="Arial"/>
      <w:b/>
      <w:bCs/>
      <w:i/>
      <w:szCs w:val="24"/>
      <w:lang w:eastAsia="ar-SA"/>
    </w:rPr>
  </w:style>
  <w:style w:type="character" w:customStyle="1" w:styleId="Ttulo7Char">
    <w:name w:val="Título 7 Char"/>
    <w:basedOn w:val="Fontepargpadro"/>
    <w:link w:val="Ttulo7"/>
    <w:rsid w:val="00FB44A7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Corpodetexto">
    <w:name w:val="Body Text"/>
    <w:basedOn w:val="Normal"/>
    <w:link w:val="CorpodetextoChar"/>
    <w:rsid w:val="00FB44A7"/>
    <w:pPr>
      <w:suppressAutoHyphens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customStyle="1" w:styleId="CorpodetextoChar">
    <w:name w:val="Corpo de texto Char"/>
    <w:basedOn w:val="Fontepargpadro"/>
    <w:link w:val="Corpodetexto"/>
    <w:rsid w:val="00FB44A7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ecxmsonormal">
    <w:name w:val="ecxmsonormal"/>
    <w:basedOn w:val="Normal"/>
    <w:rsid w:val="00FB44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107FA8"/>
    <w:pPr>
      <w:spacing w:after="0" w:line="240" w:lineRule="auto"/>
    </w:pPr>
  </w:style>
  <w:style w:type="paragraph" w:styleId="NormalWeb">
    <w:name w:val="Normal (Web)"/>
    <w:basedOn w:val="Normal"/>
    <w:unhideWhenUsed/>
    <w:rsid w:val="00E05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191</Words>
  <Characters>1036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Luís Carlos Diesel</cp:lastModifiedBy>
  <cp:revision>8</cp:revision>
  <cp:lastPrinted>2017-04-10T20:59:00Z</cp:lastPrinted>
  <dcterms:created xsi:type="dcterms:W3CDTF">2017-12-18T19:52:00Z</dcterms:created>
  <dcterms:modified xsi:type="dcterms:W3CDTF">2017-12-19T12:50:00Z</dcterms:modified>
</cp:coreProperties>
</file>