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611" w:rsidRPr="00146488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  <w:r w:rsidRPr="00146488">
        <w:rPr>
          <w:rFonts w:ascii="Century Gothic" w:hAnsi="Century Gothic"/>
          <w:b/>
          <w:sz w:val="24"/>
          <w:szCs w:val="24"/>
        </w:rPr>
        <w:t>PROJETO DE</w:t>
      </w:r>
      <w:r w:rsidR="002A2C3D">
        <w:rPr>
          <w:rFonts w:ascii="Century Gothic" w:hAnsi="Century Gothic"/>
          <w:b/>
          <w:sz w:val="24"/>
          <w:szCs w:val="24"/>
        </w:rPr>
        <w:t xml:space="preserve"> </w:t>
      </w:r>
      <w:r w:rsidR="009E4489">
        <w:rPr>
          <w:rFonts w:ascii="Century Gothic" w:hAnsi="Century Gothic"/>
          <w:b/>
          <w:sz w:val="24"/>
          <w:szCs w:val="24"/>
        </w:rPr>
        <w:t xml:space="preserve">LEI COMPLEMENTAR </w:t>
      </w:r>
      <w:r w:rsidRPr="00146488">
        <w:rPr>
          <w:rFonts w:ascii="Century Gothic" w:hAnsi="Century Gothic"/>
          <w:b/>
          <w:sz w:val="24"/>
          <w:szCs w:val="24"/>
        </w:rPr>
        <w:t xml:space="preserve">Nº </w:t>
      </w:r>
      <w:r w:rsidR="009E4489">
        <w:rPr>
          <w:rFonts w:ascii="Century Gothic" w:hAnsi="Century Gothic"/>
          <w:b/>
          <w:sz w:val="24"/>
          <w:szCs w:val="24"/>
        </w:rPr>
        <w:t>05</w:t>
      </w:r>
      <w:r w:rsidRPr="00146488">
        <w:rPr>
          <w:rFonts w:ascii="Century Gothic" w:hAnsi="Century Gothic"/>
          <w:b/>
          <w:sz w:val="24"/>
          <w:szCs w:val="24"/>
        </w:rPr>
        <w:t>/201</w:t>
      </w:r>
      <w:r w:rsidR="003C2DA3">
        <w:rPr>
          <w:rFonts w:ascii="Century Gothic" w:hAnsi="Century Gothic"/>
          <w:b/>
          <w:sz w:val="24"/>
          <w:szCs w:val="24"/>
        </w:rPr>
        <w:t>7</w:t>
      </w:r>
      <w:r w:rsidRPr="00146488">
        <w:rPr>
          <w:rFonts w:ascii="Century Gothic" w:hAnsi="Century Gothic"/>
          <w:b/>
          <w:sz w:val="24"/>
          <w:szCs w:val="24"/>
        </w:rPr>
        <w:t xml:space="preserve"> </w:t>
      </w:r>
    </w:p>
    <w:p w:rsidR="00E05611" w:rsidRPr="00146488" w:rsidRDefault="00E05611" w:rsidP="006D787F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  <w:r w:rsidRPr="00146488">
        <w:rPr>
          <w:rFonts w:ascii="Century Gothic" w:hAnsi="Century Gothic"/>
          <w:sz w:val="24"/>
          <w:szCs w:val="24"/>
        </w:rPr>
        <w:t xml:space="preserve">Data: </w:t>
      </w:r>
      <w:r w:rsidR="009E4489">
        <w:rPr>
          <w:rFonts w:ascii="Century Gothic" w:hAnsi="Century Gothic"/>
          <w:sz w:val="24"/>
          <w:szCs w:val="24"/>
        </w:rPr>
        <w:t>24 de novembro</w:t>
      </w:r>
      <w:r w:rsidR="002A2C3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3C2DA3">
        <w:rPr>
          <w:rFonts w:ascii="Century Gothic" w:hAnsi="Century Gothic"/>
          <w:sz w:val="24"/>
          <w:szCs w:val="24"/>
        </w:rPr>
        <w:t>7</w:t>
      </w:r>
    </w:p>
    <w:p w:rsidR="00E05611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6D787F">
      <w:pPr>
        <w:pStyle w:val="SemEspaamento"/>
        <w:ind w:right="-2"/>
        <w:jc w:val="both"/>
        <w:rPr>
          <w:rFonts w:ascii="Century Gothic" w:hAnsi="Century Gothic"/>
          <w:b/>
          <w:sz w:val="24"/>
          <w:szCs w:val="24"/>
        </w:rPr>
      </w:pPr>
      <w:r w:rsidRPr="00146488">
        <w:rPr>
          <w:rFonts w:ascii="Century Gothic" w:hAnsi="Century Gothic"/>
          <w:b/>
          <w:sz w:val="24"/>
          <w:szCs w:val="24"/>
        </w:rPr>
        <w:t xml:space="preserve">Emenda Nº </w:t>
      </w:r>
      <w:r w:rsidR="00B70606">
        <w:rPr>
          <w:rFonts w:ascii="Century Gothic" w:hAnsi="Century Gothic"/>
          <w:b/>
          <w:sz w:val="24"/>
          <w:szCs w:val="24"/>
        </w:rPr>
        <w:t>01</w:t>
      </w:r>
    </w:p>
    <w:p w:rsidR="00E05611" w:rsidRPr="00F82F42" w:rsidRDefault="00E05611" w:rsidP="006D787F">
      <w:pPr>
        <w:pStyle w:val="SemEspaamento"/>
        <w:ind w:right="-2"/>
        <w:jc w:val="both"/>
        <w:rPr>
          <w:rFonts w:ascii="Century Gothic" w:hAnsi="Century Gothic"/>
          <w:sz w:val="24"/>
          <w:szCs w:val="24"/>
        </w:rPr>
      </w:pPr>
      <w:r w:rsidRPr="00F82F42">
        <w:rPr>
          <w:rFonts w:ascii="Century Gothic" w:hAnsi="Century Gothic"/>
          <w:sz w:val="24"/>
          <w:szCs w:val="24"/>
        </w:rPr>
        <w:t xml:space="preserve">Data: </w:t>
      </w:r>
      <w:r w:rsidR="002A2C3D">
        <w:rPr>
          <w:rFonts w:ascii="Century Gothic" w:hAnsi="Century Gothic"/>
          <w:sz w:val="24"/>
          <w:szCs w:val="24"/>
        </w:rPr>
        <w:t xml:space="preserve">12 de </w:t>
      </w:r>
      <w:r w:rsidR="009305FA">
        <w:rPr>
          <w:rFonts w:ascii="Century Gothic" w:hAnsi="Century Gothic"/>
          <w:sz w:val="24"/>
          <w:szCs w:val="24"/>
        </w:rPr>
        <w:t>dezembro</w:t>
      </w:r>
      <w:r w:rsidR="007900BC">
        <w:rPr>
          <w:rFonts w:ascii="Century Gothic" w:hAnsi="Century Gothic"/>
          <w:sz w:val="24"/>
          <w:szCs w:val="24"/>
        </w:rPr>
        <w:t xml:space="preserve"> </w:t>
      </w:r>
      <w:r w:rsidRPr="00F82F42">
        <w:rPr>
          <w:rFonts w:ascii="Century Gothic" w:hAnsi="Century Gothic"/>
          <w:sz w:val="24"/>
          <w:szCs w:val="24"/>
        </w:rPr>
        <w:t>de 201</w:t>
      </w:r>
      <w:r w:rsidR="00FB5C4B">
        <w:rPr>
          <w:rFonts w:ascii="Century Gothic" w:hAnsi="Century Gothic"/>
          <w:sz w:val="24"/>
          <w:szCs w:val="24"/>
        </w:rPr>
        <w:t>7</w:t>
      </w:r>
    </w:p>
    <w:p w:rsidR="00E05611" w:rsidRDefault="00E05611" w:rsidP="006D787F">
      <w:pPr>
        <w:pStyle w:val="SemEspaamento"/>
        <w:tabs>
          <w:tab w:val="left" w:pos="5103"/>
        </w:tabs>
        <w:ind w:right="-2"/>
        <w:jc w:val="both"/>
        <w:rPr>
          <w:rFonts w:ascii="Century Gothic" w:hAnsi="Century Gothic"/>
          <w:b/>
          <w:sz w:val="24"/>
          <w:szCs w:val="24"/>
        </w:rPr>
      </w:pPr>
    </w:p>
    <w:p w:rsidR="00E05611" w:rsidRDefault="00E05611" w:rsidP="006D787F">
      <w:pPr>
        <w:pStyle w:val="SemEspaamento"/>
        <w:tabs>
          <w:tab w:val="left" w:pos="5103"/>
        </w:tabs>
        <w:ind w:left="4536" w:right="-2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9E4489">
        <w:rPr>
          <w:rFonts w:ascii="Century Gothic" w:hAnsi="Century Gothic"/>
          <w:b/>
          <w:sz w:val="24"/>
          <w:szCs w:val="24"/>
        </w:rPr>
        <w:t>altera o item 15.1.1 e 15.1.2 do Anexo III do Projeto de Lei Complementar nº 05/2017, do Executivo Municipal.</w:t>
      </w:r>
    </w:p>
    <w:p w:rsidR="00E05611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:rsidR="00E05611" w:rsidRPr="00146488" w:rsidRDefault="00121570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</w:t>
      </w:r>
      <w:r w:rsidR="00C964D5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Vereador</w:t>
      </w:r>
      <w:r w:rsidR="00C964D5">
        <w:rPr>
          <w:rFonts w:ascii="Century Gothic" w:hAnsi="Century Gothic"/>
          <w:sz w:val="24"/>
          <w:szCs w:val="24"/>
        </w:rPr>
        <w:t>es</w:t>
      </w:r>
      <w:r w:rsidR="00E05611">
        <w:rPr>
          <w:rFonts w:ascii="Century Gothic" w:hAnsi="Century Gothic"/>
          <w:sz w:val="24"/>
          <w:szCs w:val="24"/>
        </w:rPr>
        <w:t xml:space="preserve"> </w:t>
      </w:r>
      <w:r w:rsidR="00E05611" w:rsidRPr="00146488">
        <w:rPr>
          <w:rFonts w:ascii="Century Gothic" w:hAnsi="Century Gothic"/>
          <w:sz w:val="24"/>
          <w:szCs w:val="24"/>
        </w:rPr>
        <w:t>que abaixo subscreve</w:t>
      </w:r>
      <w:r w:rsidR="00C964D5">
        <w:rPr>
          <w:rFonts w:ascii="Century Gothic" w:hAnsi="Century Gothic"/>
          <w:sz w:val="24"/>
          <w:szCs w:val="24"/>
        </w:rPr>
        <w:t>m</w:t>
      </w:r>
      <w:r w:rsidR="00E05611" w:rsidRPr="00146488">
        <w:rPr>
          <w:rFonts w:ascii="Century Gothic" w:hAnsi="Century Gothic"/>
          <w:sz w:val="24"/>
          <w:szCs w:val="24"/>
        </w:rPr>
        <w:t xml:space="preserve">, </w:t>
      </w:r>
      <w:r w:rsidR="00C964D5">
        <w:rPr>
          <w:rFonts w:ascii="Century Gothic" w:hAnsi="Century Gothic"/>
          <w:sz w:val="24"/>
          <w:szCs w:val="24"/>
        </w:rPr>
        <w:t xml:space="preserve">membros da Comissão Permanente de Justiça e Redação, </w:t>
      </w:r>
      <w:r w:rsidR="00E05611" w:rsidRPr="00146488">
        <w:rPr>
          <w:rFonts w:ascii="Century Gothic" w:hAnsi="Century Gothic"/>
          <w:sz w:val="24"/>
          <w:szCs w:val="24"/>
        </w:rPr>
        <w:t>no uso de suas atribuições legais, utilizando-se do que preceitua o artigo 172, inciso</w:t>
      </w:r>
      <w:r w:rsidR="00E05611">
        <w:rPr>
          <w:rFonts w:ascii="Century Gothic" w:hAnsi="Century Gothic"/>
          <w:sz w:val="24"/>
          <w:szCs w:val="24"/>
        </w:rPr>
        <w:t>s</w:t>
      </w:r>
      <w:r w:rsidR="00E05611" w:rsidRPr="00146488">
        <w:rPr>
          <w:rFonts w:ascii="Century Gothic" w:hAnsi="Century Gothic"/>
          <w:sz w:val="24"/>
          <w:szCs w:val="24"/>
        </w:rPr>
        <w:t xml:space="preserve"> </w:t>
      </w:r>
      <w:r w:rsidR="00E05611">
        <w:rPr>
          <w:rFonts w:ascii="Century Gothic" w:hAnsi="Century Gothic"/>
          <w:sz w:val="24"/>
          <w:szCs w:val="24"/>
        </w:rPr>
        <w:t>I</w:t>
      </w:r>
      <w:r w:rsidR="00644AF5">
        <w:rPr>
          <w:rFonts w:ascii="Century Gothic" w:hAnsi="Century Gothic"/>
          <w:sz w:val="24"/>
          <w:szCs w:val="24"/>
        </w:rPr>
        <w:t>V</w:t>
      </w:r>
      <w:r w:rsidR="00E05611" w:rsidRPr="00146488">
        <w:rPr>
          <w:rFonts w:ascii="Century Gothic" w:hAnsi="Century Gothic"/>
          <w:sz w:val="24"/>
          <w:szCs w:val="24"/>
        </w:rPr>
        <w:t>, do Regimento Interno desta Casa de Lei</w:t>
      </w:r>
      <w:r w:rsidR="00E05611">
        <w:rPr>
          <w:rFonts w:ascii="Century Gothic" w:hAnsi="Century Gothic"/>
          <w:sz w:val="24"/>
          <w:szCs w:val="24"/>
        </w:rPr>
        <w:t>s, apresenta</w:t>
      </w:r>
      <w:r w:rsidR="00C964D5">
        <w:rPr>
          <w:rFonts w:ascii="Century Gothic" w:hAnsi="Century Gothic"/>
          <w:sz w:val="24"/>
          <w:szCs w:val="24"/>
        </w:rPr>
        <w:t>m</w:t>
      </w:r>
      <w:r w:rsidR="00E05611">
        <w:rPr>
          <w:rFonts w:ascii="Century Gothic" w:hAnsi="Century Gothic"/>
          <w:sz w:val="24"/>
          <w:szCs w:val="24"/>
        </w:rPr>
        <w:t xml:space="preserve"> a seguinte emenda </w:t>
      </w:r>
      <w:r w:rsidR="00644AF5">
        <w:rPr>
          <w:rFonts w:ascii="Century Gothic" w:hAnsi="Century Gothic"/>
          <w:sz w:val="24"/>
          <w:szCs w:val="24"/>
        </w:rPr>
        <w:t>modificativa</w:t>
      </w:r>
      <w:r w:rsidR="004F602A">
        <w:rPr>
          <w:rFonts w:ascii="Century Gothic" w:hAnsi="Century Gothic"/>
          <w:sz w:val="24"/>
          <w:szCs w:val="24"/>
        </w:rPr>
        <w:t xml:space="preserve"> </w:t>
      </w:r>
      <w:r w:rsidR="00E05611" w:rsidRPr="00146488">
        <w:rPr>
          <w:rFonts w:ascii="Century Gothic" w:hAnsi="Century Gothic"/>
          <w:sz w:val="24"/>
          <w:szCs w:val="24"/>
        </w:rPr>
        <w:t xml:space="preserve">ao Projeto de </w:t>
      </w:r>
      <w:r w:rsidR="00644AF5">
        <w:rPr>
          <w:rFonts w:ascii="Century Gothic" w:hAnsi="Century Gothic"/>
          <w:sz w:val="24"/>
          <w:szCs w:val="24"/>
        </w:rPr>
        <w:t xml:space="preserve">Lei Complementar </w:t>
      </w:r>
      <w:r w:rsidR="00E05611" w:rsidRPr="00146488">
        <w:rPr>
          <w:rFonts w:ascii="Century Gothic" w:hAnsi="Century Gothic"/>
          <w:sz w:val="24"/>
          <w:szCs w:val="24"/>
        </w:rPr>
        <w:t xml:space="preserve">nº </w:t>
      </w:r>
      <w:r w:rsidR="00644AF5">
        <w:rPr>
          <w:rFonts w:ascii="Century Gothic" w:hAnsi="Century Gothic"/>
          <w:sz w:val="24"/>
          <w:szCs w:val="24"/>
        </w:rPr>
        <w:t>05</w:t>
      </w:r>
      <w:r w:rsidR="00E05611">
        <w:rPr>
          <w:rFonts w:ascii="Century Gothic" w:hAnsi="Century Gothic"/>
          <w:sz w:val="24"/>
          <w:szCs w:val="24"/>
        </w:rPr>
        <w:t>/201</w:t>
      </w:r>
      <w:r w:rsidR="004F602A">
        <w:rPr>
          <w:rFonts w:ascii="Century Gothic" w:hAnsi="Century Gothic"/>
          <w:sz w:val="24"/>
          <w:szCs w:val="24"/>
        </w:rPr>
        <w:t>7</w:t>
      </w:r>
      <w:r w:rsidR="00E05611">
        <w:rPr>
          <w:rFonts w:ascii="Century Gothic" w:hAnsi="Century Gothic"/>
          <w:sz w:val="24"/>
          <w:szCs w:val="24"/>
        </w:rPr>
        <w:t xml:space="preserve">, do </w:t>
      </w:r>
      <w:r w:rsidR="00644AF5">
        <w:rPr>
          <w:rFonts w:ascii="Century Gothic" w:hAnsi="Century Gothic"/>
          <w:sz w:val="24"/>
          <w:szCs w:val="24"/>
        </w:rPr>
        <w:t xml:space="preserve">Executivo Municipal, alterando pontualmente os itens 15.1.1 e 15.1.2 do Anexo III do referido Projeto, </w:t>
      </w:r>
      <w:r w:rsidR="00C964D5">
        <w:rPr>
          <w:rFonts w:ascii="Century Gothic" w:hAnsi="Century Gothic"/>
          <w:sz w:val="24"/>
          <w:szCs w:val="24"/>
        </w:rPr>
        <w:t xml:space="preserve">que </w:t>
      </w:r>
      <w:r w:rsidR="00E05611" w:rsidRPr="00146488">
        <w:rPr>
          <w:rFonts w:ascii="Century Gothic" w:hAnsi="Century Gothic"/>
          <w:sz w:val="24"/>
          <w:szCs w:val="24"/>
        </w:rPr>
        <w:t>passa a vigorar com a seguinte redação:</w:t>
      </w:r>
    </w:p>
    <w:p w:rsidR="00E05611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</w:p>
    <w:p w:rsidR="00E05611" w:rsidRDefault="00E05611" w:rsidP="006D787F">
      <w:pPr>
        <w:pStyle w:val="SemEspaamento"/>
        <w:ind w:right="-2" w:firstLine="1134"/>
        <w:jc w:val="both"/>
        <w:rPr>
          <w:rFonts w:ascii="Century Gothic" w:hAnsi="Century Gothic"/>
          <w:sz w:val="24"/>
          <w:szCs w:val="24"/>
        </w:rPr>
      </w:pPr>
      <w:r w:rsidRPr="00146488">
        <w:rPr>
          <w:rFonts w:ascii="Century Gothic" w:hAnsi="Century Gothic"/>
          <w:sz w:val="24"/>
          <w:szCs w:val="24"/>
        </w:rPr>
        <w:t xml:space="preserve">“A Câmara Municipal de Marechal Cândido Rondon, Estado do Paraná, aprovou a seguinte </w:t>
      </w:r>
      <w:r w:rsidR="004E721C">
        <w:rPr>
          <w:rFonts w:ascii="Century Gothic" w:hAnsi="Century Gothic"/>
          <w:sz w:val="24"/>
          <w:szCs w:val="24"/>
        </w:rPr>
        <w:t>Projeto de Lei Complementar</w:t>
      </w:r>
      <w:r w:rsidRPr="00146488">
        <w:rPr>
          <w:rFonts w:ascii="Century Gothic" w:hAnsi="Century Gothic"/>
          <w:sz w:val="24"/>
          <w:szCs w:val="24"/>
        </w:rPr>
        <w:t>:</w:t>
      </w:r>
    </w:p>
    <w:p w:rsidR="00E05611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</w:p>
    <w:p w:rsidR="004F602A" w:rsidRDefault="00E05611" w:rsidP="007900BC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  <w:i/>
        </w:rPr>
      </w:pPr>
      <w:r w:rsidRPr="000D3C06">
        <w:rPr>
          <w:rFonts w:ascii="Century Gothic" w:hAnsi="Century Gothic"/>
          <w:i/>
        </w:rPr>
        <w:t>“</w:t>
      </w:r>
      <w:r w:rsidR="004F602A">
        <w:rPr>
          <w:rFonts w:ascii="Century Gothic" w:hAnsi="Century Gothic"/>
          <w:i/>
        </w:rPr>
        <w:t xml:space="preserve"> </w:t>
      </w:r>
      <w:r w:rsidR="00690505">
        <w:rPr>
          <w:rFonts w:ascii="Century Gothic" w:hAnsi="Century Gothic"/>
          <w:i/>
        </w:rPr>
        <w:t>...</w:t>
      </w:r>
    </w:p>
    <w:p w:rsidR="005B042C" w:rsidRDefault="005B042C" w:rsidP="007900BC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  <w:i/>
        </w:rPr>
      </w:pPr>
    </w:p>
    <w:p w:rsidR="005B042C" w:rsidRDefault="00F26333" w:rsidP="00F26333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ANEXO III</w:t>
      </w:r>
    </w:p>
    <w:p w:rsidR="00581363" w:rsidRDefault="00F26333" w:rsidP="00581363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...</w:t>
      </w:r>
    </w:p>
    <w:p w:rsidR="00581363" w:rsidRDefault="00581363" w:rsidP="00581363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  <w:i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"/>
        <w:gridCol w:w="6662"/>
        <w:gridCol w:w="2219"/>
      </w:tblGrid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  <w:t>15</w:t>
            </w:r>
          </w:p>
        </w:tc>
        <w:tc>
          <w:tcPr>
            <w:tcW w:w="6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both"/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  <w:t>LICENÇA DE FUNCIONAMENTO PARA ANTENAS COM FINALIDADE DE TRANSMISSÃO DE INTERNET, RÁDIO DIFUSÃO, TELEVISÃO E TELEFONIA CELULAR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center"/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  <w:t>VALOR EM VR</w:t>
            </w:r>
          </w:p>
        </w:tc>
      </w:tr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  <w:t>15.1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both"/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  <w:t>Licença de Funcionamento para Antenas com Finalidade de Transmissão de Internet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Standard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17B3">
              <w:rPr>
                <w:rFonts w:ascii="Arial" w:hAnsi="Arial" w:cs="Arial"/>
                <w:b/>
                <w:bCs/>
                <w:sz w:val="19"/>
                <w:szCs w:val="19"/>
              </w:rPr>
              <w:t>Cobrado Anualmente</w:t>
            </w:r>
          </w:p>
        </w:tc>
      </w:tr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15.1.1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E5490D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 xml:space="preserve">Antenas, estações com torres, postes e mastros até </w:t>
            </w:r>
            <w:r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2</w:t>
            </w: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5 (</w:t>
            </w:r>
            <w:r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vinte e cinco</w:t>
            </w: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) metros de altura.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center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1,00</w:t>
            </w:r>
          </w:p>
        </w:tc>
      </w:tr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15.1.2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E5490D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 xml:space="preserve">Antenas, estações com torres, postes e mastros de </w:t>
            </w:r>
            <w:r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2</w:t>
            </w: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5,01 (</w:t>
            </w:r>
            <w:r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vinte e cinco</w:t>
            </w: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 xml:space="preserve"> vírgula zero um) até 40 (quarenta) metros de altura.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center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2,00</w:t>
            </w:r>
          </w:p>
        </w:tc>
      </w:tr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15.1.3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Antenas, estações com torres, postes e mastros acima de 40 (quarenta) metros de altura.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center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5,00</w:t>
            </w:r>
          </w:p>
        </w:tc>
      </w:tr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  <w:t>15.2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both"/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  <w:t>Licença de Funcionamento para Antenas com Sinal de Televisão e Rádio Difusão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Standard"/>
              <w:jc w:val="center"/>
              <w:rPr>
                <w:rFonts w:ascii="Arial" w:eastAsia="Lucida Sans Unicode" w:hAnsi="Arial" w:cs="Arial"/>
                <w:b/>
                <w:bCs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Arial" w:eastAsia="Lucida Sans Unicode" w:hAnsi="Arial" w:cs="Arial"/>
                <w:b/>
                <w:bCs/>
                <w:sz w:val="19"/>
                <w:szCs w:val="19"/>
                <w:lang w:val="pt-BR" w:eastAsia="jv-Latn-ID" w:bidi="jv-Latn-ID"/>
              </w:rPr>
              <w:t>Cobrado Anualmente</w:t>
            </w:r>
          </w:p>
        </w:tc>
      </w:tr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15.2.1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E5490D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 xml:space="preserve">Antenas, estações com torres, postes e mastros até </w:t>
            </w:r>
            <w:r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2</w:t>
            </w: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5 (</w:t>
            </w:r>
            <w:r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vinte e cinco</w:t>
            </w: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) metros de altura.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center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2,00</w:t>
            </w:r>
          </w:p>
        </w:tc>
      </w:tr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15.2.2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E5490D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 xml:space="preserve">Antenas, estações com torres, postes e mastros de </w:t>
            </w:r>
            <w:r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2</w:t>
            </w: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5,01 (</w:t>
            </w:r>
            <w:r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vinte e cinco</w:t>
            </w: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 xml:space="preserve"> vírgula zero um) até 40 (quarenta) metros de altura.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center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3,00</w:t>
            </w:r>
          </w:p>
        </w:tc>
      </w:tr>
      <w:tr w:rsidR="00E5490D" w:rsidRPr="00A517B3" w:rsidTr="006828C6">
        <w:tblPrEx>
          <w:tblCellMar>
            <w:top w:w="0" w:type="dxa"/>
            <w:bottom w:w="0" w:type="dxa"/>
          </w:tblCellMar>
        </w:tblPrEx>
        <w:tc>
          <w:tcPr>
            <w:tcW w:w="7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15.2.3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Antenas, estações com torres, postes e mastros acima de 40 (quarenta) metros de altura.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90D" w:rsidRPr="00A517B3" w:rsidRDefault="00E5490D" w:rsidP="006828C6">
            <w:pPr>
              <w:pStyle w:val="TableContents"/>
              <w:jc w:val="center"/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</w:pPr>
            <w:r w:rsidRPr="00A517B3">
              <w:rPr>
                <w:rFonts w:ascii="Century Gothic" w:eastAsia="Lucida Sans Unicode" w:hAnsi="Century Gothic" w:cs="Tahoma"/>
                <w:sz w:val="19"/>
                <w:szCs w:val="19"/>
                <w:lang w:eastAsia="jv-Latn-ID" w:bidi="jv-Latn-ID"/>
              </w:rPr>
              <w:t>6,00</w:t>
            </w:r>
          </w:p>
        </w:tc>
      </w:tr>
    </w:tbl>
    <w:p w:rsidR="00581363" w:rsidRDefault="00581363" w:rsidP="00E5490D">
      <w:pPr>
        <w:pStyle w:val="NormalWeb"/>
        <w:tabs>
          <w:tab w:val="left" w:pos="3544"/>
        </w:tabs>
        <w:spacing w:before="0" w:beforeAutospacing="0" w:after="0" w:afterAutospacing="0"/>
        <w:jc w:val="both"/>
        <w:rPr>
          <w:rFonts w:ascii="Century Gothic" w:hAnsi="Century Gothic"/>
          <w:i/>
        </w:rPr>
      </w:pPr>
    </w:p>
    <w:p w:rsidR="00F26333" w:rsidRDefault="00581363" w:rsidP="00581363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</w:t>
      </w:r>
    </w:p>
    <w:p w:rsidR="00890366" w:rsidRDefault="00890366" w:rsidP="007900BC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...”</w:t>
      </w:r>
    </w:p>
    <w:p w:rsidR="00121570" w:rsidRDefault="00121570" w:rsidP="007900BC">
      <w:pPr>
        <w:pStyle w:val="NormalWeb"/>
        <w:tabs>
          <w:tab w:val="left" w:pos="3544"/>
        </w:tabs>
        <w:spacing w:before="0" w:beforeAutospacing="0" w:after="0" w:afterAutospacing="0"/>
        <w:ind w:firstLine="1134"/>
        <w:jc w:val="both"/>
        <w:rPr>
          <w:rFonts w:ascii="Century Gothic" w:hAnsi="Century Gothic"/>
          <w:i/>
        </w:rPr>
      </w:pPr>
    </w:p>
    <w:p w:rsidR="00E05611" w:rsidRPr="000D3C06" w:rsidRDefault="00E05611" w:rsidP="00E05611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0D3C06">
        <w:rPr>
          <w:rFonts w:ascii="Century Gothic" w:hAnsi="Century Gothic"/>
          <w:sz w:val="24"/>
          <w:szCs w:val="24"/>
        </w:rPr>
        <w:t>NESTES TERMOS, PEDE</w:t>
      </w:r>
      <w:r w:rsidR="00890366">
        <w:rPr>
          <w:rFonts w:ascii="Century Gothic" w:hAnsi="Century Gothic"/>
          <w:sz w:val="24"/>
          <w:szCs w:val="24"/>
        </w:rPr>
        <w:t>M</w:t>
      </w:r>
      <w:r w:rsidRPr="000D3C06">
        <w:rPr>
          <w:rFonts w:ascii="Century Gothic" w:hAnsi="Century Gothic"/>
          <w:sz w:val="24"/>
          <w:szCs w:val="24"/>
        </w:rPr>
        <w:t xml:space="preserve"> DEFERIMENTO.</w:t>
      </w:r>
    </w:p>
    <w:p w:rsidR="00B70606" w:rsidRDefault="00E05611" w:rsidP="00121570">
      <w:pPr>
        <w:pStyle w:val="SemEspaamento"/>
        <w:ind w:right="565" w:firstLine="1134"/>
        <w:jc w:val="both"/>
        <w:rPr>
          <w:rFonts w:ascii="Century Gothic" w:hAnsi="Century Gothic"/>
          <w:sz w:val="24"/>
          <w:szCs w:val="24"/>
        </w:rPr>
      </w:pPr>
      <w:r w:rsidRPr="000D3C06">
        <w:rPr>
          <w:rFonts w:ascii="Century Gothic" w:hAnsi="Century Gothic"/>
          <w:sz w:val="24"/>
          <w:szCs w:val="24"/>
        </w:rPr>
        <w:t xml:space="preserve">Sala das Sessões, em </w:t>
      </w:r>
      <w:r w:rsidR="00890366">
        <w:rPr>
          <w:rFonts w:ascii="Century Gothic" w:hAnsi="Century Gothic"/>
          <w:sz w:val="24"/>
          <w:szCs w:val="24"/>
        </w:rPr>
        <w:t>12 de dezembro</w:t>
      </w:r>
      <w:r>
        <w:rPr>
          <w:rFonts w:ascii="Century Gothic" w:hAnsi="Century Gothic"/>
          <w:sz w:val="24"/>
          <w:szCs w:val="24"/>
        </w:rPr>
        <w:t xml:space="preserve"> </w:t>
      </w:r>
      <w:r w:rsidRPr="000D3C06">
        <w:rPr>
          <w:rFonts w:ascii="Century Gothic" w:hAnsi="Century Gothic"/>
          <w:sz w:val="24"/>
          <w:szCs w:val="24"/>
        </w:rPr>
        <w:t>de 201</w:t>
      </w:r>
      <w:r w:rsidR="004F602A">
        <w:rPr>
          <w:rFonts w:ascii="Century Gothic" w:hAnsi="Century Gothic"/>
          <w:sz w:val="24"/>
          <w:szCs w:val="24"/>
        </w:rPr>
        <w:t>7</w:t>
      </w:r>
      <w:r w:rsidRPr="000D3C06">
        <w:rPr>
          <w:rFonts w:ascii="Century Gothic" w:hAnsi="Century Gothic"/>
          <w:sz w:val="24"/>
          <w:szCs w:val="24"/>
        </w:rPr>
        <w:t>.</w:t>
      </w:r>
    </w:p>
    <w:p w:rsidR="00B70606" w:rsidRDefault="00B70606" w:rsidP="006157ED">
      <w:pPr>
        <w:pStyle w:val="SemEspaamento"/>
        <w:rPr>
          <w:rFonts w:ascii="Century Gothic" w:hAnsi="Century Gothic"/>
          <w:b/>
          <w:sz w:val="24"/>
          <w:szCs w:val="24"/>
        </w:rPr>
      </w:pPr>
    </w:p>
    <w:p w:rsidR="00ED4272" w:rsidRDefault="00ED4272" w:rsidP="006157ED">
      <w:pPr>
        <w:pStyle w:val="SemEspaamento"/>
        <w:rPr>
          <w:rFonts w:ascii="Century Gothic" w:hAnsi="Century Gothic"/>
          <w:b/>
          <w:sz w:val="24"/>
          <w:szCs w:val="24"/>
        </w:rPr>
      </w:pPr>
    </w:p>
    <w:p w:rsidR="00453757" w:rsidRDefault="00453757" w:rsidP="00453757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53757" w:rsidRPr="00596690" w:rsidRDefault="00453757" w:rsidP="00453757">
      <w:pPr>
        <w:spacing w:after="0" w:line="240" w:lineRule="auto"/>
        <w:ind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RONALDO POHL</w:t>
      </w:r>
    </w:p>
    <w:p w:rsidR="00453757" w:rsidRDefault="00453757" w:rsidP="00453757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453757" w:rsidRDefault="00453757" w:rsidP="0045375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ED4272" w:rsidRDefault="00ED4272" w:rsidP="0045375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453757" w:rsidRPr="00596690" w:rsidRDefault="00453757" w:rsidP="0045375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453757" w:rsidRDefault="00453757" w:rsidP="00F26333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453757" w:rsidSect="00B70606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2E" w:rsidRDefault="00E2742E" w:rsidP="003C0F2A">
      <w:pPr>
        <w:spacing w:after="0" w:line="240" w:lineRule="auto"/>
      </w:pPr>
      <w:r>
        <w:separator/>
      </w:r>
    </w:p>
  </w:endnote>
  <w:endnote w:type="continuationSeparator" w:id="0">
    <w:p w:rsidR="00E2742E" w:rsidRDefault="00E2742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2E" w:rsidRDefault="00E2742E" w:rsidP="003C0F2A">
      <w:pPr>
        <w:spacing w:after="0" w:line="240" w:lineRule="auto"/>
      </w:pPr>
      <w:r>
        <w:separator/>
      </w:r>
    </w:p>
  </w:footnote>
  <w:footnote w:type="continuationSeparator" w:id="0">
    <w:p w:rsidR="00E2742E" w:rsidRDefault="00E2742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33C"/>
    <w:rsid w:val="0001777D"/>
    <w:rsid w:val="001067D4"/>
    <w:rsid w:val="00107FA8"/>
    <w:rsid w:val="00121570"/>
    <w:rsid w:val="00185BEF"/>
    <w:rsid w:val="001876D5"/>
    <w:rsid w:val="00194950"/>
    <w:rsid w:val="00240615"/>
    <w:rsid w:val="0026696E"/>
    <w:rsid w:val="002A2C3D"/>
    <w:rsid w:val="00346FDC"/>
    <w:rsid w:val="003745F2"/>
    <w:rsid w:val="003C0F2A"/>
    <w:rsid w:val="003C2DA3"/>
    <w:rsid w:val="003C67F1"/>
    <w:rsid w:val="00423E8E"/>
    <w:rsid w:val="00453757"/>
    <w:rsid w:val="004E721C"/>
    <w:rsid w:val="004F602A"/>
    <w:rsid w:val="00520485"/>
    <w:rsid w:val="00566A20"/>
    <w:rsid w:val="00581363"/>
    <w:rsid w:val="005965CE"/>
    <w:rsid w:val="005B042C"/>
    <w:rsid w:val="005B5579"/>
    <w:rsid w:val="00610656"/>
    <w:rsid w:val="006157ED"/>
    <w:rsid w:val="00644AF5"/>
    <w:rsid w:val="006628E9"/>
    <w:rsid w:val="00675181"/>
    <w:rsid w:val="00690505"/>
    <w:rsid w:val="006D787F"/>
    <w:rsid w:val="006F0CA6"/>
    <w:rsid w:val="00722952"/>
    <w:rsid w:val="007354E2"/>
    <w:rsid w:val="007900BC"/>
    <w:rsid w:val="00811FEB"/>
    <w:rsid w:val="00890366"/>
    <w:rsid w:val="009210AB"/>
    <w:rsid w:val="009305FA"/>
    <w:rsid w:val="0096422A"/>
    <w:rsid w:val="009C46F7"/>
    <w:rsid w:val="009E4489"/>
    <w:rsid w:val="00A42075"/>
    <w:rsid w:val="00B70606"/>
    <w:rsid w:val="00B87CFD"/>
    <w:rsid w:val="00B93377"/>
    <w:rsid w:val="00BC5566"/>
    <w:rsid w:val="00C76F3E"/>
    <w:rsid w:val="00C964D5"/>
    <w:rsid w:val="00CE57DB"/>
    <w:rsid w:val="00D675D5"/>
    <w:rsid w:val="00D81277"/>
    <w:rsid w:val="00D83FC3"/>
    <w:rsid w:val="00D912AA"/>
    <w:rsid w:val="00DC091F"/>
    <w:rsid w:val="00E04602"/>
    <w:rsid w:val="00E05611"/>
    <w:rsid w:val="00E2742E"/>
    <w:rsid w:val="00E5384F"/>
    <w:rsid w:val="00E5490D"/>
    <w:rsid w:val="00EC1AAF"/>
    <w:rsid w:val="00EC2FAC"/>
    <w:rsid w:val="00EC7616"/>
    <w:rsid w:val="00ED273F"/>
    <w:rsid w:val="00ED4272"/>
    <w:rsid w:val="00EE4C51"/>
    <w:rsid w:val="00EF4F9F"/>
    <w:rsid w:val="00F26333"/>
    <w:rsid w:val="00F4705D"/>
    <w:rsid w:val="00F9238D"/>
    <w:rsid w:val="00FB44A7"/>
    <w:rsid w:val="00FB5C4B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nhideWhenUsed/>
    <w:rsid w:val="00E05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263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F26333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10</cp:revision>
  <cp:lastPrinted>2017-05-15T12:31:00Z</cp:lastPrinted>
  <dcterms:created xsi:type="dcterms:W3CDTF">2017-12-12T15:45:00Z</dcterms:created>
  <dcterms:modified xsi:type="dcterms:W3CDTF">2017-12-12T16:35:00Z</dcterms:modified>
</cp:coreProperties>
</file>