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F43984" w:rsidRDefault="00B047BA" w:rsidP="00B047BA">
      <w:pPr>
        <w:rPr>
          <w:rFonts w:ascii="Century Gothic" w:hAnsi="Century Gothic"/>
          <w:b/>
          <w:bCs/>
          <w:caps/>
        </w:rPr>
      </w:pPr>
      <w:r w:rsidRPr="00F43984">
        <w:rPr>
          <w:rFonts w:ascii="Century Gothic" w:hAnsi="Century Gothic"/>
          <w:b/>
          <w:bCs/>
        </w:rPr>
        <w:t>Projeto de Lei n</w:t>
      </w:r>
      <w:r w:rsidRPr="00F43984">
        <w:rPr>
          <w:rFonts w:ascii="Century Gothic" w:hAnsi="Century Gothic"/>
          <w:b/>
          <w:bCs/>
          <w:caps/>
        </w:rPr>
        <w:t xml:space="preserve">º </w:t>
      </w:r>
      <w:r w:rsidR="00891E01">
        <w:rPr>
          <w:rFonts w:ascii="Century Gothic" w:hAnsi="Century Gothic"/>
          <w:b/>
          <w:bCs/>
          <w:caps/>
        </w:rPr>
        <w:t>49</w:t>
      </w:r>
      <w:r w:rsidRPr="00F43984">
        <w:rPr>
          <w:rFonts w:ascii="Century Gothic" w:hAnsi="Century Gothic"/>
          <w:b/>
          <w:bCs/>
          <w:caps/>
        </w:rPr>
        <w:t>/201</w:t>
      </w:r>
      <w:r w:rsidR="006F4330" w:rsidRPr="00F43984">
        <w:rPr>
          <w:rFonts w:ascii="Century Gothic" w:hAnsi="Century Gothic"/>
          <w:b/>
          <w:bCs/>
          <w:caps/>
        </w:rPr>
        <w:t>7</w:t>
      </w:r>
      <w:r w:rsidR="00A856BE" w:rsidRPr="00F43984">
        <w:rPr>
          <w:rFonts w:ascii="Century Gothic" w:hAnsi="Century Gothic"/>
          <w:b/>
          <w:bCs/>
          <w:caps/>
        </w:rPr>
        <w:t>-</w:t>
      </w:r>
      <w:r w:rsidR="00B37945">
        <w:rPr>
          <w:rFonts w:ascii="Century Gothic" w:hAnsi="Century Gothic"/>
          <w:b/>
          <w:bCs/>
          <w:caps/>
        </w:rPr>
        <w:t>E</w:t>
      </w:r>
      <w:r w:rsidRPr="00F43984">
        <w:rPr>
          <w:rFonts w:ascii="Century Gothic" w:hAnsi="Century Gothic"/>
          <w:b/>
          <w:bCs/>
          <w:caps/>
        </w:rPr>
        <w:t xml:space="preserve">    </w:t>
      </w:r>
    </w:p>
    <w:p w:rsidR="00B047BA" w:rsidRPr="00F43984" w:rsidRDefault="00B047BA" w:rsidP="00B047BA">
      <w:pPr>
        <w:rPr>
          <w:rFonts w:ascii="Century Gothic" w:hAnsi="Century Gothic"/>
        </w:rPr>
      </w:pPr>
      <w:r w:rsidRPr="00F43984">
        <w:rPr>
          <w:rFonts w:ascii="Century Gothic" w:hAnsi="Century Gothic"/>
        </w:rPr>
        <w:t xml:space="preserve">Data: </w:t>
      </w:r>
      <w:r w:rsidR="00891E01">
        <w:rPr>
          <w:rFonts w:ascii="Century Gothic" w:hAnsi="Century Gothic"/>
        </w:rPr>
        <w:t>09</w:t>
      </w:r>
      <w:r w:rsidR="00A856BE" w:rsidRPr="00F43984">
        <w:rPr>
          <w:rFonts w:ascii="Century Gothic" w:hAnsi="Century Gothic"/>
        </w:rPr>
        <w:t xml:space="preserve"> de setembro </w:t>
      </w:r>
      <w:r w:rsidRPr="00F43984">
        <w:rPr>
          <w:rFonts w:ascii="Century Gothic" w:hAnsi="Century Gothic"/>
        </w:rPr>
        <w:t>de 201</w:t>
      </w:r>
      <w:r w:rsidR="00357D96" w:rsidRPr="00F43984">
        <w:rPr>
          <w:rFonts w:ascii="Century Gothic" w:hAnsi="Century Gothic"/>
        </w:rPr>
        <w:t>7</w:t>
      </w:r>
    </w:p>
    <w:p w:rsidR="00B047BA" w:rsidRPr="00F43984" w:rsidRDefault="00B047BA" w:rsidP="00B047BA">
      <w:pPr>
        <w:rPr>
          <w:rFonts w:ascii="Century Gothic" w:hAnsi="Century Gothic"/>
        </w:rPr>
      </w:pPr>
    </w:p>
    <w:p w:rsidR="00DF390F" w:rsidRPr="00F43984" w:rsidRDefault="00DF390F" w:rsidP="00B047BA">
      <w:pPr>
        <w:rPr>
          <w:rFonts w:ascii="Century Gothic" w:hAnsi="Century Gothic"/>
        </w:rPr>
      </w:pPr>
    </w:p>
    <w:p w:rsidR="00B047BA" w:rsidRPr="00F43984" w:rsidRDefault="00B047BA" w:rsidP="00B047BA">
      <w:pPr>
        <w:jc w:val="center"/>
        <w:rPr>
          <w:rFonts w:ascii="Century Gothic" w:hAnsi="Century Gothic"/>
        </w:rPr>
      </w:pPr>
      <w:r w:rsidRPr="00F43984">
        <w:rPr>
          <w:rFonts w:ascii="Century Gothic" w:hAnsi="Century Gothic"/>
          <w:b/>
          <w:bCs/>
        </w:rPr>
        <w:t>AUTÓGRAFO Nº 0</w:t>
      </w:r>
      <w:r w:rsidR="00A856BE" w:rsidRPr="00F43984">
        <w:rPr>
          <w:rFonts w:ascii="Century Gothic" w:hAnsi="Century Gothic"/>
          <w:b/>
          <w:bCs/>
        </w:rPr>
        <w:t>7</w:t>
      </w:r>
      <w:r w:rsidR="00891E01">
        <w:rPr>
          <w:rFonts w:ascii="Century Gothic" w:hAnsi="Century Gothic"/>
          <w:b/>
          <w:bCs/>
        </w:rPr>
        <w:t>3</w:t>
      </w:r>
      <w:r w:rsidRPr="00F43984">
        <w:rPr>
          <w:rFonts w:ascii="Century Gothic" w:hAnsi="Century Gothic"/>
          <w:b/>
          <w:bCs/>
        </w:rPr>
        <w:t>/201</w:t>
      </w:r>
      <w:r w:rsidR="00104869" w:rsidRPr="00F43984">
        <w:rPr>
          <w:rFonts w:ascii="Century Gothic" w:hAnsi="Century Gothic"/>
          <w:b/>
          <w:bCs/>
        </w:rPr>
        <w:t>7</w:t>
      </w:r>
      <w:r w:rsidRPr="00F43984">
        <w:rPr>
          <w:rFonts w:ascii="Century Gothic" w:hAnsi="Century Gothic"/>
          <w:b/>
          <w:bCs/>
        </w:rPr>
        <w:t xml:space="preserve"> </w:t>
      </w:r>
    </w:p>
    <w:p w:rsidR="00B047BA" w:rsidRPr="00F43984" w:rsidRDefault="00B047BA" w:rsidP="00B047BA">
      <w:pPr>
        <w:jc w:val="center"/>
        <w:rPr>
          <w:rFonts w:ascii="Century Gothic" w:hAnsi="Century Gothic"/>
        </w:rPr>
      </w:pPr>
    </w:p>
    <w:p w:rsidR="00B047BA" w:rsidRPr="00F43984" w:rsidRDefault="00B047BA" w:rsidP="00B047BA">
      <w:pPr>
        <w:rPr>
          <w:rFonts w:ascii="Century Gothic" w:hAnsi="Century Gothic"/>
        </w:rPr>
      </w:pPr>
    </w:p>
    <w:p w:rsidR="0015331A" w:rsidRPr="00F43984" w:rsidRDefault="00B047BA" w:rsidP="00B047BA">
      <w:pPr>
        <w:ind w:firstLine="1418"/>
        <w:jc w:val="both"/>
        <w:rPr>
          <w:rFonts w:ascii="Century Gothic" w:hAnsi="Century Gothic"/>
        </w:rPr>
      </w:pPr>
      <w:r w:rsidRPr="00F43984">
        <w:rPr>
          <w:rFonts w:ascii="Century Gothic" w:hAnsi="Century Gothic"/>
          <w:b/>
          <w:bCs/>
        </w:rPr>
        <w:t xml:space="preserve">A CÂMARA MUNICIPAL DE MARECHAL CÂNDIDO RONDON, </w:t>
      </w:r>
      <w:r w:rsidRPr="00F43984">
        <w:rPr>
          <w:rFonts w:ascii="Century Gothic" w:hAnsi="Century Gothic"/>
        </w:rPr>
        <w:t>Estado do Paraná, em sessões ordinária</w:t>
      </w:r>
      <w:r w:rsidR="00B37945">
        <w:rPr>
          <w:rFonts w:ascii="Century Gothic" w:hAnsi="Century Gothic"/>
        </w:rPr>
        <w:t xml:space="preserve"> e extraordinária</w:t>
      </w:r>
      <w:r w:rsidRPr="00F43984">
        <w:rPr>
          <w:rFonts w:ascii="Century Gothic" w:hAnsi="Century Gothic"/>
        </w:rPr>
        <w:t>, por unanimidade dos presentes, aprovou</w:t>
      </w:r>
    </w:p>
    <w:p w:rsidR="00B047BA" w:rsidRPr="00F43984" w:rsidRDefault="00B047BA" w:rsidP="00B047BA">
      <w:pPr>
        <w:ind w:firstLine="1418"/>
        <w:jc w:val="both"/>
        <w:rPr>
          <w:rFonts w:ascii="Century Gothic" w:hAnsi="Century Gothic"/>
        </w:rPr>
      </w:pPr>
      <w:r w:rsidRPr="00F43984">
        <w:rPr>
          <w:rFonts w:ascii="Century Gothic" w:hAnsi="Century Gothic"/>
        </w:rPr>
        <w:t xml:space="preserve"> </w:t>
      </w:r>
    </w:p>
    <w:p w:rsidR="009864C6" w:rsidRPr="00F43984" w:rsidRDefault="00B37945" w:rsidP="00B37945">
      <w:pPr>
        <w:pStyle w:val="Textoembloco1"/>
        <w:ind w:left="3969" w:right="-60"/>
        <w:rPr>
          <w:b w:val="0"/>
          <w:sz w:val="24"/>
        </w:rPr>
      </w:pPr>
      <w:r w:rsidRPr="00B37945">
        <w:rPr>
          <w:rFonts w:cs="Arial"/>
          <w:sz w:val="24"/>
        </w:rPr>
        <w:t xml:space="preserve">ALTERA </w:t>
      </w:r>
      <w:r w:rsidR="00CE2347">
        <w:rPr>
          <w:rFonts w:cs="Arial"/>
          <w:sz w:val="24"/>
        </w:rPr>
        <w:t>DISPOSITIVOS DA LEI MUNICIPAL Nº 4.609, DE 20 DE NOVEMBRO DE 2013, E DÁ OUTRAS PROVIDÊNCIAS</w:t>
      </w:r>
      <w:r w:rsidRPr="00B37945">
        <w:rPr>
          <w:rFonts w:cs="Arial"/>
          <w:sz w:val="24"/>
        </w:rPr>
        <w:t>.</w:t>
      </w:r>
    </w:p>
    <w:p w:rsidR="009864C6" w:rsidRPr="00F43984" w:rsidRDefault="009864C6" w:rsidP="009864C6">
      <w:pPr>
        <w:pStyle w:val="Textoembloco1"/>
        <w:ind w:left="4860"/>
        <w:rPr>
          <w:b w:val="0"/>
          <w:sz w:val="24"/>
        </w:rPr>
      </w:pPr>
    </w:p>
    <w:p w:rsidR="0053623E" w:rsidRDefault="00B37945" w:rsidP="0053623E">
      <w:pPr>
        <w:pStyle w:val="Corpodetexto"/>
        <w:tabs>
          <w:tab w:val="left" w:pos="1935"/>
        </w:tabs>
        <w:ind w:firstLine="1418"/>
        <w:jc w:val="both"/>
        <w:rPr>
          <w:rFonts w:ascii="Century Gothic" w:hAnsi="Century Gothic" w:cs="Century Gothic"/>
        </w:rPr>
      </w:pPr>
      <w:r w:rsidRPr="00B37945">
        <w:rPr>
          <w:rFonts w:ascii="Century Gothic" w:hAnsi="Century Gothic" w:cs="Century Gothic"/>
        </w:rPr>
        <w:t xml:space="preserve">Art. 1º – </w:t>
      </w:r>
      <w:r w:rsidR="0053623E">
        <w:rPr>
          <w:rFonts w:ascii="Century Gothic" w:hAnsi="Century Gothic" w:cs="Century Gothic"/>
        </w:rPr>
        <w:t>Ficam alteradas as redações do Art. 2º, caput, Art. 4º, Incisos I a IV, Art. 5º, Art. 6º, Incisos I a XIII, Art. 9º Incisos I e IX, com acréscimo dos §§ 1º e 2º, Art. 10, § 2º, Art. 12, Inciso III, Art. 14, Art. 15 e inclusão do parágrafo único e Art. 16, da Lei Municipal nº 4.609, que dispõe sobre a consulta à comunidade escolar para escolha de diretores da rede municipal de ensino, passando a vigorar com as seguintes redações:</w:t>
      </w:r>
    </w:p>
    <w:p w:rsidR="0053623E" w:rsidRPr="002C4054" w:rsidRDefault="0053623E"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“Art. 2º - Para os fins da presente Lei, entende-se por Comunidade Escolar os servidores ocupantes dos cargos de Professor, Professor de Educação Infantil, Agente Educacional, Estágio remunerado e demais funcionários, (exceto terceirizados </w:t>
      </w:r>
      <w:r w:rsidR="00FA689C" w:rsidRPr="002C4054">
        <w:rPr>
          <w:rFonts w:ascii="Century Gothic" w:hAnsi="Century Gothic" w:cs="Century Gothic"/>
          <w:i/>
        </w:rPr>
        <w:t>que não possua vínculo direto), pais ou responsável legal pelos alunos matriculados onde se dará a designação do diretor.</w:t>
      </w:r>
    </w:p>
    <w:p w:rsidR="008E27B4" w:rsidRPr="002C4054" w:rsidRDefault="008E27B4" w:rsidP="002C4054">
      <w:pPr>
        <w:pStyle w:val="Corpodetexto"/>
        <w:tabs>
          <w:tab w:val="left" w:pos="1935"/>
        </w:tabs>
        <w:ind w:left="1701" w:firstLine="567"/>
        <w:jc w:val="both"/>
        <w:rPr>
          <w:rFonts w:ascii="Century Gothic" w:hAnsi="Century Gothic" w:cs="Century Gothic"/>
          <w:i/>
        </w:rPr>
      </w:pP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Art. 4º - Estão aptos a votar os seguintes segmentos dos Estabelecimentos de Ensino: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 – </w:t>
      </w:r>
      <w:proofErr w:type="gramStart"/>
      <w:r w:rsidRPr="002C4054">
        <w:rPr>
          <w:rFonts w:ascii="Century Gothic" w:hAnsi="Century Gothic" w:cs="Century Gothic"/>
          <w:i/>
        </w:rPr>
        <w:t>servidores</w:t>
      </w:r>
      <w:proofErr w:type="gramEnd"/>
      <w:r w:rsidRPr="002C4054">
        <w:rPr>
          <w:rFonts w:ascii="Century Gothic" w:hAnsi="Century Gothic" w:cs="Century Gothic"/>
          <w:i/>
        </w:rPr>
        <w:t xml:space="preserve"> ocupantes dos cargos de Professor, Professor de Educação Infantil, Agente Educacional e Estagiário remunerado;</w:t>
      </w:r>
      <w:bookmarkStart w:id="0" w:name="_GoBack"/>
      <w:bookmarkEnd w:id="0"/>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II – </w:t>
      </w:r>
      <w:proofErr w:type="gramStart"/>
      <w:r w:rsidRPr="002C4054">
        <w:rPr>
          <w:rFonts w:ascii="Century Gothic" w:hAnsi="Century Gothic" w:cs="Century Gothic"/>
          <w:i/>
        </w:rPr>
        <w:t>funcionários</w:t>
      </w:r>
      <w:proofErr w:type="gramEnd"/>
      <w:r w:rsidRPr="002C4054">
        <w:rPr>
          <w:rFonts w:ascii="Century Gothic" w:hAnsi="Century Gothic" w:cs="Century Gothic"/>
          <w:i/>
        </w:rPr>
        <w:t>;</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III – responsável legal, perante a unidade de ensino, pelo aluno menor de 16 anos, não votante;</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IV – </w:t>
      </w:r>
      <w:proofErr w:type="gramStart"/>
      <w:r w:rsidRPr="002C4054">
        <w:rPr>
          <w:rFonts w:ascii="Century Gothic" w:hAnsi="Century Gothic" w:cs="Century Gothic"/>
          <w:i/>
        </w:rPr>
        <w:t>alunos</w:t>
      </w:r>
      <w:proofErr w:type="gramEnd"/>
      <w:r w:rsidRPr="002C4054">
        <w:rPr>
          <w:rFonts w:ascii="Century Gothic" w:hAnsi="Century Gothic" w:cs="Century Gothic"/>
          <w:i/>
        </w:rPr>
        <w:t xml:space="preserve"> da Educação de Jovens e Adultos – EJA, </w:t>
      </w:r>
      <w:r w:rsidRPr="002C4054">
        <w:rPr>
          <w:rFonts w:ascii="Century Gothic" w:hAnsi="Century Gothic" w:cs="Century Gothic"/>
          <w:i/>
        </w:rPr>
        <w:lastRenderedPageBreak/>
        <w:t>na Unidade de Ensino na qual sua matrícula está vinculada.</w:t>
      </w:r>
    </w:p>
    <w:p w:rsidR="008E27B4" w:rsidRPr="002C4054" w:rsidRDefault="008E27B4" w:rsidP="002C4054">
      <w:pPr>
        <w:pStyle w:val="Corpodetexto"/>
        <w:tabs>
          <w:tab w:val="left" w:pos="1935"/>
        </w:tabs>
        <w:ind w:left="1701" w:firstLine="567"/>
        <w:jc w:val="both"/>
        <w:rPr>
          <w:rFonts w:ascii="Century Gothic" w:hAnsi="Century Gothic" w:cs="Century Gothic"/>
          <w:i/>
        </w:rPr>
      </w:pP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Art. 5º - Haverá uma Comissão Consultiva Geral e em cada Unidade de Ensino uma Comissão Consultiva Local, composta por representantes dos segmentos, eleitos por seus pares, em assembleias convocadas pela direção ou coordenação, especificamente para este fim, sendo: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w:t>
      </w:r>
      <w:r w:rsidRPr="002C4054">
        <w:rPr>
          <w:rFonts w:ascii="Century Gothic" w:hAnsi="Century Gothic" w:cs="Century Gothic"/>
          <w:i/>
        </w:rPr>
        <w:tab/>
        <w:t>dois representantes dos docentes (Professor, Professor de Educação Infantil, Agente Educacional), ou Coordenador Pedagógico;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b)</w:t>
      </w:r>
      <w:r w:rsidRPr="002C4054">
        <w:rPr>
          <w:rFonts w:ascii="Century Gothic" w:hAnsi="Century Gothic" w:cs="Century Gothic"/>
          <w:i/>
        </w:rPr>
        <w:tab/>
        <w:t>dois representantes dos demais servidores;</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c)</w:t>
      </w:r>
      <w:r w:rsidRPr="002C4054">
        <w:rPr>
          <w:rFonts w:ascii="Century Gothic" w:hAnsi="Century Gothic" w:cs="Century Gothic"/>
          <w:i/>
        </w:rPr>
        <w:tab/>
        <w:t>dois representantes legais de alunos;</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d)</w:t>
      </w:r>
      <w:r w:rsidRPr="002C4054">
        <w:rPr>
          <w:rFonts w:ascii="Century Gothic" w:hAnsi="Century Gothic" w:cs="Century Gothic"/>
          <w:i/>
        </w:rPr>
        <w:tab/>
        <w:t>um representante dos alunos da Educação de Jovens e Adultos – EJA, na Unidade de Ensino na qual sua matrícula está vinculada.</w:t>
      </w:r>
    </w:p>
    <w:p w:rsidR="008E27B4" w:rsidRPr="002C4054" w:rsidRDefault="008E27B4" w:rsidP="002C4054">
      <w:pPr>
        <w:pStyle w:val="Corpodetexto"/>
        <w:tabs>
          <w:tab w:val="left" w:pos="1935"/>
        </w:tabs>
        <w:ind w:left="1701" w:firstLine="567"/>
        <w:jc w:val="both"/>
        <w:rPr>
          <w:rFonts w:ascii="Century Gothic" w:hAnsi="Century Gothic" w:cs="Century Gothic"/>
          <w:i/>
        </w:rPr>
      </w:pP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Art. 6º - Compete à Comissão Consultiva Geral responsável pelo processo de consulta para designação de Diretores para as Unidades de Ensino da Rede Municipal de Educação;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 – </w:t>
      </w:r>
      <w:proofErr w:type="gramStart"/>
      <w:r w:rsidRPr="002C4054">
        <w:rPr>
          <w:rFonts w:ascii="Century Gothic" w:hAnsi="Century Gothic" w:cs="Century Gothic"/>
          <w:i/>
        </w:rPr>
        <w:t>divulgar</w:t>
      </w:r>
      <w:proofErr w:type="gramEnd"/>
      <w:r w:rsidRPr="002C4054">
        <w:rPr>
          <w:rFonts w:ascii="Century Gothic" w:hAnsi="Century Gothic" w:cs="Century Gothic"/>
          <w:i/>
        </w:rPr>
        <w:t xml:space="preserve"> a instalação do Processo de Consulta em todas as Unidade Municipais de Ensino, envolvidas com o processo;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II – </w:t>
      </w:r>
      <w:proofErr w:type="gramStart"/>
      <w:r w:rsidRPr="002C4054">
        <w:rPr>
          <w:rFonts w:ascii="Century Gothic" w:hAnsi="Century Gothic" w:cs="Century Gothic"/>
          <w:i/>
        </w:rPr>
        <w:t>organizar e implantar</w:t>
      </w:r>
      <w:proofErr w:type="gramEnd"/>
      <w:r w:rsidRPr="002C4054">
        <w:rPr>
          <w:rFonts w:ascii="Century Gothic" w:hAnsi="Century Gothic" w:cs="Century Gothic"/>
          <w:i/>
        </w:rPr>
        <w:t xml:space="preserve"> o Processo de Consulta à comunidade escolar para designação de Diretores para as Unidades de Ensino da Rede Municipal de Educação de Marechal Cândido Rondon;</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III – orientar as Comissões Consultivas Locais;</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IV – </w:t>
      </w:r>
      <w:proofErr w:type="gramStart"/>
      <w:r w:rsidRPr="002C4054">
        <w:rPr>
          <w:rFonts w:ascii="Century Gothic" w:hAnsi="Century Gothic" w:cs="Century Gothic"/>
          <w:i/>
        </w:rPr>
        <w:t>dirimir</w:t>
      </w:r>
      <w:proofErr w:type="gramEnd"/>
      <w:r w:rsidRPr="002C4054">
        <w:rPr>
          <w:rFonts w:ascii="Century Gothic" w:hAnsi="Century Gothic" w:cs="Century Gothic"/>
          <w:i/>
        </w:rPr>
        <w:t xml:space="preserve"> dúvidas apresentadas pelas Comissões Consultivas Locais durante todo o Processo de Consulta;</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V – </w:t>
      </w:r>
      <w:proofErr w:type="gramStart"/>
      <w:r w:rsidRPr="002C4054">
        <w:rPr>
          <w:rFonts w:ascii="Century Gothic" w:hAnsi="Century Gothic" w:cs="Century Gothic"/>
          <w:i/>
        </w:rPr>
        <w:t>receber</w:t>
      </w:r>
      <w:proofErr w:type="gramEnd"/>
      <w:r w:rsidRPr="002C4054">
        <w:rPr>
          <w:rFonts w:ascii="Century Gothic" w:hAnsi="Century Gothic" w:cs="Century Gothic"/>
          <w:i/>
        </w:rPr>
        <w:t>, para análise e parecer, os recursos encaminhados pelas Comissões Consultivas Locais que executarão o Processo de Consulta nas Unidades de Ensino da Rede Municipal de Educação de Marechal Cândido Rondon;</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VI – </w:t>
      </w:r>
      <w:proofErr w:type="gramStart"/>
      <w:r w:rsidRPr="002C4054">
        <w:rPr>
          <w:rFonts w:ascii="Century Gothic" w:hAnsi="Century Gothic" w:cs="Century Gothic"/>
          <w:i/>
        </w:rPr>
        <w:t>divulgar</w:t>
      </w:r>
      <w:proofErr w:type="gramEnd"/>
      <w:r w:rsidRPr="002C4054">
        <w:rPr>
          <w:rFonts w:ascii="Century Gothic" w:hAnsi="Century Gothic" w:cs="Century Gothic"/>
          <w:i/>
        </w:rPr>
        <w:t xml:space="preserve"> a instalação do processo de consulta e socializar o presente instrumento normativo;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lastRenderedPageBreak/>
        <w:t>VII – acompanhar o Processo de Consulta nas respectivas Unidades de Ensino;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VIII – preparar e repassar às Comissões Consultivas Locais todas as informações e o material necessário à realização do Processo de Consulta;</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IX – </w:t>
      </w:r>
      <w:proofErr w:type="gramStart"/>
      <w:r w:rsidRPr="002C4054">
        <w:rPr>
          <w:rFonts w:ascii="Century Gothic" w:hAnsi="Century Gothic" w:cs="Century Gothic"/>
          <w:i/>
        </w:rPr>
        <w:t>apreciar e esclarecer</w:t>
      </w:r>
      <w:proofErr w:type="gramEnd"/>
      <w:r w:rsidRPr="002C4054">
        <w:rPr>
          <w:rFonts w:ascii="Century Gothic" w:hAnsi="Century Gothic" w:cs="Century Gothic"/>
          <w:i/>
        </w:rPr>
        <w:t xml:space="preserve"> dúvidas ocorridas durante o Processo de Consulta e não resolvidas pelas Comissões Consultivas Locais;</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X – </w:t>
      </w:r>
      <w:proofErr w:type="gramStart"/>
      <w:r w:rsidRPr="002C4054">
        <w:rPr>
          <w:rFonts w:ascii="Century Gothic" w:hAnsi="Century Gothic" w:cs="Century Gothic"/>
          <w:i/>
        </w:rPr>
        <w:t>receber</w:t>
      </w:r>
      <w:proofErr w:type="gramEnd"/>
      <w:r w:rsidRPr="002C4054">
        <w:rPr>
          <w:rFonts w:ascii="Century Gothic" w:hAnsi="Century Gothic" w:cs="Century Gothic"/>
          <w:i/>
        </w:rPr>
        <w:t xml:space="preserve"> das Comissões Locais Consultivas a listagem dos candidatos escolhidos, para fins de designação à função;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XI – encaminhar os recursos interpostos, decorrentes do Processo de Consulta, no prazo previsto em lei, contado do recebimento, obrigatoriamente instruídos com parecer para decisão da Secretaria Municipal de Educação;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XII – encaminhar ao Departamento de Recursos Humanos a listagem dos escolhidos à função de Diretor, indicando nome, RG, carga horária e nome da Unidade de Ensino para dar prosseguimento nos trâmites legais e publicações;</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XIII – analisar e decidir os casos omissos.</w:t>
      </w:r>
    </w:p>
    <w:p w:rsidR="008E27B4" w:rsidRPr="002C4054" w:rsidRDefault="008E27B4" w:rsidP="002C4054">
      <w:pPr>
        <w:pStyle w:val="Corpodetexto"/>
        <w:tabs>
          <w:tab w:val="left" w:pos="1935"/>
        </w:tabs>
        <w:ind w:left="1701" w:firstLine="567"/>
        <w:jc w:val="both"/>
        <w:rPr>
          <w:rFonts w:ascii="Century Gothic" w:hAnsi="Century Gothic" w:cs="Century Gothic"/>
          <w:i/>
        </w:rPr>
      </w:pP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Art. 9º - São requisitos para o registro da candidatura:</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 – </w:t>
      </w:r>
      <w:proofErr w:type="gramStart"/>
      <w:r w:rsidRPr="002C4054">
        <w:rPr>
          <w:rFonts w:ascii="Century Gothic" w:hAnsi="Century Gothic" w:cs="Century Gothic"/>
          <w:i/>
        </w:rPr>
        <w:t>pertencer</w:t>
      </w:r>
      <w:proofErr w:type="gramEnd"/>
      <w:r w:rsidRPr="002C4054">
        <w:rPr>
          <w:rFonts w:ascii="Century Gothic" w:hAnsi="Century Gothic" w:cs="Century Gothic"/>
          <w:i/>
        </w:rPr>
        <w:t xml:space="preserve"> ao Quadro de Servidores, regime estatutário, constante no Plano de Cargos e Carreira do Magistério Público Municipal (Lei nº 4.291/2010);</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IX – </w:t>
      </w:r>
      <w:proofErr w:type="gramStart"/>
      <w:r w:rsidRPr="002C4054">
        <w:rPr>
          <w:rFonts w:ascii="Century Gothic" w:hAnsi="Century Gothic" w:cs="Century Gothic"/>
          <w:i/>
        </w:rPr>
        <w:t>não</w:t>
      </w:r>
      <w:proofErr w:type="gramEnd"/>
      <w:r w:rsidRPr="002C4054">
        <w:rPr>
          <w:rFonts w:ascii="Century Gothic" w:hAnsi="Century Gothic" w:cs="Century Gothic"/>
          <w:i/>
        </w:rPr>
        <w:t xml:space="preserve"> ter ocupado o cargo de direção na rede pública municipal, por meio de consulta, nos últimos 04 (quatro) anos consecutivos anteriores ao registro.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1º - quando o servidor possuir dois vínculos, sendo que em um deles cumpre estágio probatório, somente poderá inscrever-se na instituição do vínculo estável.</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 2º - quando o servidor estiver atuando através do regime suplementar, poderá inscrever-se desde que tenha atuado por no mínimo 90 (noventa) dias ininterruptos na </w:t>
      </w:r>
      <w:r w:rsidRPr="002C4054">
        <w:rPr>
          <w:rFonts w:ascii="Century Gothic" w:hAnsi="Century Gothic" w:cs="Century Gothic"/>
          <w:i/>
        </w:rPr>
        <w:lastRenderedPageBreak/>
        <w:t>unidade de ensino na qual pretende dirigir.</w:t>
      </w:r>
    </w:p>
    <w:p w:rsidR="008E27B4" w:rsidRPr="002C4054" w:rsidRDefault="008E27B4" w:rsidP="002C4054">
      <w:pPr>
        <w:pStyle w:val="Corpodetexto"/>
        <w:tabs>
          <w:tab w:val="left" w:pos="1935"/>
        </w:tabs>
        <w:ind w:left="1701" w:firstLine="567"/>
        <w:jc w:val="both"/>
        <w:rPr>
          <w:rFonts w:ascii="Century Gothic" w:hAnsi="Century Gothic" w:cs="Century Gothic"/>
          <w:i/>
        </w:rPr>
      </w:pP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Art. 10 – Cada pessoa apta a votar terá direito a um voto, salvo exceções, mesmo que represente mais de um segmento da comunidade escolar ou mais de um aluno não votante.</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2º - Os votos dos professores e demais funcionários terão peso maior em relação aos demais votantes à proporção de 02 para 01.</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Art. 12 – Em caso de empate será escolhido o candidato a Diretor que sucessivamente:</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III – tenha maior titulação na área, sendo: 1º quantidade de doutorado, 2º quantidade de mestrado, 3º quantidade de especialização, 4º quantidade de graduação (todos na área da educação e reconhecidos pelo MEC).</w:t>
      </w:r>
    </w:p>
    <w:p w:rsidR="008E27B4" w:rsidRPr="002C4054" w:rsidRDefault="008E27B4" w:rsidP="002C4054">
      <w:pPr>
        <w:pStyle w:val="Corpodetexto"/>
        <w:tabs>
          <w:tab w:val="left" w:pos="1935"/>
        </w:tabs>
        <w:ind w:left="1701" w:firstLine="567"/>
        <w:jc w:val="both"/>
        <w:rPr>
          <w:rFonts w:ascii="Century Gothic" w:hAnsi="Century Gothic" w:cs="Century Gothic"/>
          <w:i/>
        </w:rPr>
      </w:pP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Art. 14 – A gestão do Diretor será de 02 (dois) anos, a partir da data de nomeação.</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Parágrafo único - Caso o processo de consulta se realize no início do ano civil, a gestão dos candidatos escolhidos iniciar-se-á em até 30 dias contados do resultado da consulta e terminará quando se encerrar a gestão dos demais escolhidos.</w:t>
      </w:r>
    </w:p>
    <w:p w:rsidR="008E27B4" w:rsidRPr="002C4054" w:rsidRDefault="008E27B4" w:rsidP="002C4054">
      <w:pPr>
        <w:pStyle w:val="Corpodetexto"/>
        <w:tabs>
          <w:tab w:val="left" w:pos="1935"/>
        </w:tabs>
        <w:ind w:left="1701" w:firstLine="567"/>
        <w:jc w:val="both"/>
        <w:rPr>
          <w:rFonts w:ascii="Century Gothic" w:hAnsi="Century Gothic" w:cs="Century Gothic"/>
          <w:i/>
        </w:rPr>
      </w:pP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Art. 15 – Sempre que por razões diversas ou motivo de exoneração/destituição ocorrer a vacância do cargo de Diretor, o Chefe do Poder Executivo designará outro Diretor.</w:t>
      </w: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Parágrafo único – Para efeito do caput desse artigo será ouvido o Conselho Escolar da Unidade de Ensino.</w:t>
      </w:r>
    </w:p>
    <w:p w:rsidR="008E27B4" w:rsidRPr="002C4054" w:rsidRDefault="008E27B4" w:rsidP="002C4054">
      <w:pPr>
        <w:pStyle w:val="Corpodetexto"/>
        <w:tabs>
          <w:tab w:val="left" w:pos="1935"/>
        </w:tabs>
        <w:ind w:left="1701" w:firstLine="567"/>
        <w:jc w:val="both"/>
        <w:rPr>
          <w:rFonts w:ascii="Century Gothic" w:hAnsi="Century Gothic" w:cs="Century Gothic"/>
          <w:i/>
        </w:rPr>
      </w:pPr>
    </w:p>
    <w:p w:rsidR="008E27B4" w:rsidRPr="002C4054" w:rsidRDefault="008E27B4" w:rsidP="002C4054">
      <w:pPr>
        <w:pStyle w:val="Corpodetexto"/>
        <w:tabs>
          <w:tab w:val="left" w:pos="1935"/>
        </w:tabs>
        <w:ind w:left="1701" w:firstLine="567"/>
        <w:jc w:val="both"/>
        <w:rPr>
          <w:rFonts w:ascii="Century Gothic" w:hAnsi="Century Gothic" w:cs="Century Gothic"/>
          <w:i/>
        </w:rPr>
      </w:pPr>
      <w:r w:rsidRPr="002C4054">
        <w:rPr>
          <w:rFonts w:ascii="Century Gothic" w:hAnsi="Century Gothic" w:cs="Century Gothic"/>
          <w:i/>
        </w:rPr>
        <w:t xml:space="preserve">Art. 16 – O Diretor poderá ser destituído da função a </w:t>
      </w:r>
      <w:r w:rsidRPr="002C4054">
        <w:rPr>
          <w:rFonts w:ascii="Century Gothic" w:hAnsi="Century Gothic" w:cs="Century Gothic"/>
          <w:i/>
        </w:rPr>
        <w:lastRenderedPageBreak/>
        <w:t>pedido ou motivadamente, pelo Secretário Municipal de Educação, ouvindo o Conselho Escolar da Unidade de Ensino, quando condenado por sentença criminal transitada em julgado e quando apenado administrativamente por suspensão, mediante o devido processo legal e garantindo-se os princípios da ampla defesa e do contraditório</w:t>
      </w:r>
      <w:r w:rsidR="002C4054" w:rsidRPr="002C4054">
        <w:rPr>
          <w:rFonts w:ascii="Century Gothic" w:hAnsi="Century Gothic" w:cs="Century Gothic"/>
          <w:i/>
        </w:rPr>
        <w:t>”</w:t>
      </w:r>
      <w:r w:rsidRPr="002C4054">
        <w:rPr>
          <w:rFonts w:ascii="Century Gothic" w:hAnsi="Century Gothic" w:cs="Century Gothic"/>
          <w:i/>
        </w:rPr>
        <w:t>.</w:t>
      </w:r>
    </w:p>
    <w:p w:rsidR="008E27B4" w:rsidRPr="008E27B4" w:rsidRDefault="008E27B4" w:rsidP="008E27B4">
      <w:pPr>
        <w:pStyle w:val="Corpodetexto"/>
        <w:tabs>
          <w:tab w:val="left" w:pos="1935"/>
        </w:tabs>
        <w:ind w:firstLine="1418"/>
        <w:jc w:val="both"/>
        <w:rPr>
          <w:rFonts w:ascii="Century Gothic" w:hAnsi="Century Gothic" w:cs="Century Gothic"/>
        </w:rPr>
      </w:pPr>
    </w:p>
    <w:p w:rsidR="008E27B4" w:rsidRDefault="008E27B4" w:rsidP="008E27B4">
      <w:pPr>
        <w:pStyle w:val="Corpodetexto"/>
        <w:tabs>
          <w:tab w:val="left" w:pos="1935"/>
        </w:tabs>
        <w:ind w:firstLine="1418"/>
        <w:jc w:val="both"/>
        <w:rPr>
          <w:rFonts w:ascii="Century Gothic" w:hAnsi="Century Gothic" w:cs="Century Gothic"/>
        </w:rPr>
      </w:pPr>
      <w:r w:rsidRPr="008E27B4">
        <w:rPr>
          <w:rFonts w:ascii="Century Gothic" w:hAnsi="Century Gothic" w:cs="Century Gothic"/>
        </w:rPr>
        <w:t>Art. 2º – Esta Lei entra em vigor na data de sua publicação, ficando revogadas as disposições previstas na Lei Municipal nº 4.609, de 20 de novembro de 2013, naquilo que for conflitante com a presente Lei.</w:t>
      </w:r>
    </w:p>
    <w:p w:rsidR="00B37945" w:rsidRDefault="00B37945" w:rsidP="00B37945">
      <w:pPr>
        <w:pStyle w:val="Corpodetexto"/>
        <w:tabs>
          <w:tab w:val="left" w:pos="1935"/>
        </w:tabs>
        <w:ind w:firstLine="1418"/>
        <w:jc w:val="both"/>
        <w:rPr>
          <w:rFonts w:ascii="Century Gothic" w:hAnsi="Century Gothic" w:cs="Century Gothic"/>
        </w:rPr>
      </w:pPr>
    </w:p>
    <w:p w:rsidR="00B047BA" w:rsidRPr="00DA3051" w:rsidRDefault="009864C6" w:rsidP="00DA3051">
      <w:pPr>
        <w:pStyle w:val="Corpodetexto"/>
        <w:tabs>
          <w:tab w:val="left" w:pos="1935"/>
        </w:tabs>
        <w:ind w:firstLine="1418"/>
        <w:jc w:val="both"/>
        <w:rPr>
          <w:rFonts w:ascii="Century Gothic" w:hAnsi="Century Gothic" w:cs="Century Gothic"/>
          <w:b/>
        </w:rPr>
      </w:pPr>
      <w:r w:rsidRPr="00DA3051">
        <w:rPr>
          <w:rFonts w:ascii="Century Gothic" w:hAnsi="Century Gothic"/>
          <w:b/>
        </w:rPr>
        <w:t>G</w:t>
      </w:r>
      <w:r w:rsidR="00B047BA" w:rsidRPr="00DA3051">
        <w:rPr>
          <w:rFonts w:ascii="Century Gothic" w:hAnsi="Century Gothic"/>
          <w:b/>
        </w:rPr>
        <w:t xml:space="preserve">ABINETE DO PRESIDENTE, </w:t>
      </w:r>
      <w:r w:rsidR="00DA3051">
        <w:rPr>
          <w:rFonts w:ascii="Century Gothic" w:hAnsi="Century Gothic"/>
          <w:b/>
        </w:rPr>
        <w:t>em 2</w:t>
      </w:r>
      <w:r w:rsidR="00825297">
        <w:rPr>
          <w:rFonts w:ascii="Century Gothic" w:hAnsi="Century Gothic"/>
          <w:b/>
        </w:rPr>
        <w:t>5</w:t>
      </w:r>
      <w:r w:rsidR="00DA3051">
        <w:rPr>
          <w:rFonts w:ascii="Century Gothic" w:hAnsi="Century Gothic"/>
          <w:b/>
        </w:rPr>
        <w:t xml:space="preserve"> de outubro </w:t>
      </w:r>
      <w:r w:rsidR="00B047BA" w:rsidRPr="00DA3051">
        <w:rPr>
          <w:rFonts w:ascii="Century Gothic" w:hAnsi="Century Gothic"/>
          <w:b/>
        </w:rPr>
        <w:t>de 201</w:t>
      </w:r>
      <w:r w:rsidR="00104869" w:rsidRPr="00DA3051">
        <w:rPr>
          <w:rFonts w:ascii="Century Gothic" w:hAnsi="Century Gothic"/>
          <w:b/>
        </w:rPr>
        <w:t>7</w:t>
      </w:r>
      <w:r w:rsidR="00B047BA" w:rsidRPr="00DA3051">
        <w:rPr>
          <w:rFonts w:ascii="Century Gothic" w:hAnsi="Century Gothic"/>
          <w:b/>
        </w:rPr>
        <w:t>.</w:t>
      </w:r>
    </w:p>
    <w:p w:rsidR="0015331A" w:rsidRPr="00F43984" w:rsidRDefault="0015331A" w:rsidP="00B047BA">
      <w:pPr>
        <w:ind w:firstLine="1410"/>
        <w:jc w:val="both"/>
        <w:rPr>
          <w:rFonts w:ascii="Century Gothic" w:hAnsi="Century Gothic"/>
        </w:rPr>
      </w:pPr>
    </w:p>
    <w:p w:rsidR="0015331A" w:rsidRPr="00F43984" w:rsidRDefault="0015331A" w:rsidP="0015331A">
      <w:pPr>
        <w:jc w:val="center"/>
        <w:rPr>
          <w:rFonts w:ascii="Century Gothic" w:hAnsi="Century Gothic"/>
          <w:b/>
        </w:rPr>
      </w:pPr>
    </w:p>
    <w:p w:rsidR="0015331A" w:rsidRPr="00F43984" w:rsidRDefault="00104869" w:rsidP="0015331A">
      <w:pPr>
        <w:jc w:val="center"/>
        <w:rPr>
          <w:rFonts w:ascii="Century Gothic" w:hAnsi="Century Gothic"/>
          <w:b/>
        </w:rPr>
      </w:pPr>
      <w:r w:rsidRPr="00F43984">
        <w:rPr>
          <w:rFonts w:ascii="Century Gothic" w:hAnsi="Century Gothic"/>
          <w:b/>
        </w:rPr>
        <w:t>PEDRO RAUBER</w:t>
      </w:r>
    </w:p>
    <w:p w:rsidR="00B047BA" w:rsidRPr="00F43984" w:rsidRDefault="0015331A" w:rsidP="00357D96">
      <w:pPr>
        <w:jc w:val="center"/>
        <w:rPr>
          <w:rFonts w:ascii="Century Gothic" w:hAnsi="Century Gothic"/>
          <w:b/>
        </w:rPr>
      </w:pPr>
      <w:r w:rsidRPr="00F43984">
        <w:rPr>
          <w:rFonts w:ascii="Century Gothic" w:hAnsi="Century Gothic"/>
          <w:b/>
        </w:rPr>
        <w:t>Presidente</w:t>
      </w:r>
    </w:p>
    <w:sectPr w:rsidR="00B047BA" w:rsidRPr="00F43984" w:rsidSect="007B44E0">
      <w:headerReference w:type="default" r:id="rId7"/>
      <w:footerReference w:type="default" r:id="rId8"/>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8E7" w:rsidRDefault="00F768E7">
      <w:r>
        <w:separator/>
      </w:r>
    </w:p>
  </w:endnote>
  <w:endnote w:type="continuationSeparator" w:id="0">
    <w:p w:rsidR="00F768E7" w:rsidRDefault="00F7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DB" w:rsidRDefault="00E73FDB"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8E7" w:rsidRDefault="00F768E7">
      <w:r>
        <w:separator/>
      </w:r>
    </w:p>
  </w:footnote>
  <w:footnote w:type="continuationSeparator" w:id="0">
    <w:p w:rsidR="00F768E7" w:rsidRDefault="00F76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DB" w:rsidRDefault="00E73FDB"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720" w:firstLine="0"/>
      </w:pPr>
    </w:lvl>
    <w:lvl w:ilvl="1">
      <w:start w:val="1"/>
      <w:numFmt w:val="none"/>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E017E"/>
    <w:multiLevelType w:val="hybridMultilevel"/>
    <w:tmpl w:val="7BDC2864"/>
    <w:lvl w:ilvl="0" w:tplc="FAD4520E">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 w15:restartNumberingAfterBreak="0">
    <w:nsid w:val="1F2E537D"/>
    <w:multiLevelType w:val="hybridMultilevel"/>
    <w:tmpl w:val="E76CBC6E"/>
    <w:lvl w:ilvl="0" w:tplc="26A26A7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2145"/>
    <w:rsid w:val="000111F5"/>
    <w:rsid w:val="00033504"/>
    <w:rsid w:val="00033BD7"/>
    <w:rsid w:val="00067528"/>
    <w:rsid w:val="0007659F"/>
    <w:rsid w:val="000827E0"/>
    <w:rsid w:val="000952AC"/>
    <w:rsid w:val="000A3227"/>
    <w:rsid w:val="000B38EC"/>
    <w:rsid w:val="00104869"/>
    <w:rsid w:val="00123FBD"/>
    <w:rsid w:val="001318C9"/>
    <w:rsid w:val="00143065"/>
    <w:rsid w:val="0015331A"/>
    <w:rsid w:val="00155011"/>
    <w:rsid w:val="00161709"/>
    <w:rsid w:val="001823E0"/>
    <w:rsid w:val="001977F0"/>
    <w:rsid w:val="001C1D2D"/>
    <w:rsid w:val="001F231C"/>
    <w:rsid w:val="001F4F01"/>
    <w:rsid w:val="00266B10"/>
    <w:rsid w:val="00274748"/>
    <w:rsid w:val="00280848"/>
    <w:rsid w:val="002945C1"/>
    <w:rsid w:val="002953E7"/>
    <w:rsid w:val="002B018E"/>
    <w:rsid w:val="002C4054"/>
    <w:rsid w:val="002C4CE7"/>
    <w:rsid w:val="002C5C5A"/>
    <w:rsid w:val="002D36CF"/>
    <w:rsid w:val="002E4ED9"/>
    <w:rsid w:val="00302AEB"/>
    <w:rsid w:val="00323087"/>
    <w:rsid w:val="00327D1D"/>
    <w:rsid w:val="00357D96"/>
    <w:rsid w:val="00371FF1"/>
    <w:rsid w:val="00385F58"/>
    <w:rsid w:val="00395A20"/>
    <w:rsid w:val="003A111E"/>
    <w:rsid w:val="003D60B4"/>
    <w:rsid w:val="00404D2D"/>
    <w:rsid w:val="00427912"/>
    <w:rsid w:val="00447336"/>
    <w:rsid w:val="00496799"/>
    <w:rsid w:val="004A39A8"/>
    <w:rsid w:val="004B3FD2"/>
    <w:rsid w:val="004C1E57"/>
    <w:rsid w:val="004C5148"/>
    <w:rsid w:val="004E0FB8"/>
    <w:rsid w:val="005031C8"/>
    <w:rsid w:val="00505CFA"/>
    <w:rsid w:val="0053623E"/>
    <w:rsid w:val="00541771"/>
    <w:rsid w:val="00560F05"/>
    <w:rsid w:val="00590AD3"/>
    <w:rsid w:val="005A3F31"/>
    <w:rsid w:val="005B35A3"/>
    <w:rsid w:val="005B4D0A"/>
    <w:rsid w:val="005E2301"/>
    <w:rsid w:val="006008B2"/>
    <w:rsid w:val="0060225F"/>
    <w:rsid w:val="0064593F"/>
    <w:rsid w:val="006B5871"/>
    <w:rsid w:val="006F4330"/>
    <w:rsid w:val="00712B20"/>
    <w:rsid w:val="007227D8"/>
    <w:rsid w:val="00750355"/>
    <w:rsid w:val="00751F94"/>
    <w:rsid w:val="00773072"/>
    <w:rsid w:val="00781F0E"/>
    <w:rsid w:val="007843F9"/>
    <w:rsid w:val="00787D06"/>
    <w:rsid w:val="007B44E0"/>
    <w:rsid w:val="00825297"/>
    <w:rsid w:val="008558DB"/>
    <w:rsid w:val="008637C3"/>
    <w:rsid w:val="00863B0D"/>
    <w:rsid w:val="00874A63"/>
    <w:rsid w:val="008864C1"/>
    <w:rsid w:val="00891E01"/>
    <w:rsid w:val="008C420C"/>
    <w:rsid w:val="008C7EEE"/>
    <w:rsid w:val="008D0E08"/>
    <w:rsid w:val="008E27B4"/>
    <w:rsid w:val="009625C7"/>
    <w:rsid w:val="009864C6"/>
    <w:rsid w:val="009875DF"/>
    <w:rsid w:val="00996678"/>
    <w:rsid w:val="009A01E3"/>
    <w:rsid w:val="009C1429"/>
    <w:rsid w:val="009F694D"/>
    <w:rsid w:val="00A109E4"/>
    <w:rsid w:val="00A465EA"/>
    <w:rsid w:val="00A73593"/>
    <w:rsid w:val="00A856BE"/>
    <w:rsid w:val="00A90C1F"/>
    <w:rsid w:val="00A94649"/>
    <w:rsid w:val="00AB003B"/>
    <w:rsid w:val="00AC29C1"/>
    <w:rsid w:val="00AD7CDE"/>
    <w:rsid w:val="00B047BA"/>
    <w:rsid w:val="00B076AF"/>
    <w:rsid w:val="00B136C7"/>
    <w:rsid w:val="00B143E4"/>
    <w:rsid w:val="00B25863"/>
    <w:rsid w:val="00B34CB3"/>
    <w:rsid w:val="00B36BB5"/>
    <w:rsid w:val="00B37945"/>
    <w:rsid w:val="00B6315B"/>
    <w:rsid w:val="00B64E69"/>
    <w:rsid w:val="00B90BFA"/>
    <w:rsid w:val="00BD271D"/>
    <w:rsid w:val="00BD499C"/>
    <w:rsid w:val="00BE6C74"/>
    <w:rsid w:val="00BF471E"/>
    <w:rsid w:val="00BF4B57"/>
    <w:rsid w:val="00C04C0B"/>
    <w:rsid w:val="00C04DA2"/>
    <w:rsid w:val="00C0589D"/>
    <w:rsid w:val="00C422E0"/>
    <w:rsid w:val="00C5508B"/>
    <w:rsid w:val="00C6410C"/>
    <w:rsid w:val="00C74076"/>
    <w:rsid w:val="00C80591"/>
    <w:rsid w:val="00C9089B"/>
    <w:rsid w:val="00C9626A"/>
    <w:rsid w:val="00CB00B9"/>
    <w:rsid w:val="00CD2A59"/>
    <w:rsid w:val="00CE2347"/>
    <w:rsid w:val="00CF0237"/>
    <w:rsid w:val="00CF30EA"/>
    <w:rsid w:val="00CF647E"/>
    <w:rsid w:val="00D23B57"/>
    <w:rsid w:val="00D273C5"/>
    <w:rsid w:val="00D37A71"/>
    <w:rsid w:val="00D4197C"/>
    <w:rsid w:val="00D70C6F"/>
    <w:rsid w:val="00D9469A"/>
    <w:rsid w:val="00DA0FB8"/>
    <w:rsid w:val="00DA3051"/>
    <w:rsid w:val="00DD7C8B"/>
    <w:rsid w:val="00DF390F"/>
    <w:rsid w:val="00E0045C"/>
    <w:rsid w:val="00E02F4C"/>
    <w:rsid w:val="00E04CE5"/>
    <w:rsid w:val="00E73FDB"/>
    <w:rsid w:val="00E87A75"/>
    <w:rsid w:val="00E90F64"/>
    <w:rsid w:val="00E91935"/>
    <w:rsid w:val="00EB0D60"/>
    <w:rsid w:val="00EB24B6"/>
    <w:rsid w:val="00EB7B9A"/>
    <w:rsid w:val="00EC2DC6"/>
    <w:rsid w:val="00F07FD8"/>
    <w:rsid w:val="00F12B8D"/>
    <w:rsid w:val="00F20AE6"/>
    <w:rsid w:val="00F43984"/>
    <w:rsid w:val="00F4672D"/>
    <w:rsid w:val="00F768E7"/>
    <w:rsid w:val="00F901F2"/>
    <w:rsid w:val="00F91E6A"/>
    <w:rsid w:val="00FA689C"/>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semiHidden/>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1049</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Luís Carlos Diesel</cp:lastModifiedBy>
  <cp:revision>13</cp:revision>
  <cp:lastPrinted>2017-10-24T10:35:00Z</cp:lastPrinted>
  <dcterms:created xsi:type="dcterms:W3CDTF">2017-10-25T10:22:00Z</dcterms:created>
  <dcterms:modified xsi:type="dcterms:W3CDTF">2017-10-25T10:40:00Z</dcterms:modified>
</cp:coreProperties>
</file>