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C13" w:rsidRDefault="00347C13" w:rsidP="00F52BD8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p w:rsidR="00347C13" w:rsidRDefault="00347C13" w:rsidP="00F52BD8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p w:rsidR="00F52BD8" w:rsidRPr="00204573" w:rsidRDefault="00F52BD8" w:rsidP="00F52BD8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  <w:r w:rsidRPr="00204573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>Projeto</w:t>
      </w:r>
      <w:r w:rsidR="00494799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>s</w:t>
      </w:r>
      <w:r w:rsidRPr="00204573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 xml:space="preserve"> de </w:t>
      </w:r>
      <w:r w:rsidR="008B229D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 xml:space="preserve">Lei </w:t>
      </w:r>
      <w:r w:rsidRPr="00204573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>Nº</w:t>
      </w:r>
      <w:r w:rsidR="00494799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>s</w:t>
      </w:r>
      <w:r w:rsidRPr="00204573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 xml:space="preserve"> </w:t>
      </w:r>
      <w:r w:rsidR="008B229D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>6</w:t>
      </w:r>
      <w:r w:rsidR="00494799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>9 e 70/</w:t>
      </w:r>
      <w:r w:rsidRPr="00204573">
        <w:rPr>
          <w:rFonts w:ascii="Century Gothic" w:hAnsi="Century Gothic"/>
          <w:b/>
          <w:bCs/>
          <w:sz w:val="24"/>
          <w:szCs w:val="24"/>
          <w:lang w:eastAsia="pt-BR" w:bidi="pt-BR"/>
        </w:rPr>
        <w:t>201</w:t>
      </w:r>
      <w:r w:rsidR="0035734A"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</w:p>
    <w:p w:rsidR="00F52BD8" w:rsidRDefault="00F52BD8" w:rsidP="00F52BD8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204573">
        <w:rPr>
          <w:rFonts w:ascii="Century Gothic" w:eastAsia="Calibri" w:hAnsi="Century Gothic" w:cs="Times New Roman"/>
          <w:sz w:val="24"/>
          <w:szCs w:val="24"/>
          <w:lang w:eastAsia="pt-BR" w:bidi="pt-BR"/>
        </w:rPr>
        <w:t xml:space="preserve">Autor:  </w:t>
      </w:r>
      <w:r w:rsidR="008B229D">
        <w:rPr>
          <w:rFonts w:ascii="Century Gothic" w:eastAsia="Calibri" w:hAnsi="Century Gothic" w:cs="Times New Roman"/>
          <w:sz w:val="24"/>
          <w:szCs w:val="24"/>
        </w:rPr>
        <w:t>Executivo</w:t>
      </w:r>
    </w:p>
    <w:p w:rsidR="00614AB4" w:rsidRPr="00204573" w:rsidRDefault="00614AB4" w:rsidP="00F52BD8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sz w:val="24"/>
          <w:szCs w:val="24"/>
        </w:rPr>
        <w:t xml:space="preserve">Data: </w:t>
      </w:r>
      <w:r w:rsidR="00494799">
        <w:rPr>
          <w:rFonts w:ascii="Century Gothic" w:eastAsia="Calibri" w:hAnsi="Century Gothic" w:cs="Times New Roman"/>
          <w:sz w:val="24"/>
          <w:szCs w:val="24"/>
        </w:rPr>
        <w:t>19 de dezembro</w:t>
      </w:r>
      <w:r>
        <w:rPr>
          <w:rFonts w:ascii="Century Gothic" w:eastAsia="Calibri" w:hAnsi="Century Gothic" w:cs="Times New Roman"/>
          <w:sz w:val="24"/>
          <w:szCs w:val="24"/>
        </w:rPr>
        <w:t xml:space="preserve"> de 2016</w:t>
      </w:r>
    </w:p>
    <w:p w:rsidR="00F52BD8" w:rsidRPr="00204573" w:rsidRDefault="00F52BD8" w:rsidP="00F52BD8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204573">
        <w:rPr>
          <w:rFonts w:ascii="Century Gothic" w:eastAsia="Calibri" w:hAnsi="Century Gothic" w:cs="Times New Roman"/>
          <w:sz w:val="24"/>
          <w:szCs w:val="24"/>
        </w:rPr>
        <w:t xml:space="preserve">  </w:t>
      </w:r>
    </w:p>
    <w:p w:rsidR="00204573" w:rsidRPr="0035734A" w:rsidRDefault="00F52BD8" w:rsidP="00204573">
      <w:pPr>
        <w:pStyle w:val="Ttulo2"/>
        <w:keepLines w:val="0"/>
        <w:numPr>
          <w:ilvl w:val="1"/>
          <w:numId w:val="4"/>
        </w:numPr>
        <w:tabs>
          <w:tab w:val="left" w:pos="0"/>
        </w:tabs>
        <w:suppressAutoHyphens/>
        <w:spacing w:before="0" w:line="240" w:lineRule="auto"/>
        <w:rPr>
          <w:rFonts w:ascii="Century Gothic" w:eastAsia="Calibri" w:hAnsi="Century Gothic" w:cs="Times New Roman"/>
          <w:b/>
          <w:sz w:val="24"/>
          <w:szCs w:val="24"/>
        </w:rPr>
      </w:pPr>
      <w:r w:rsidRPr="0035734A">
        <w:rPr>
          <w:rFonts w:ascii="Century Gothic" w:hAnsi="Century Gothic"/>
          <w:b/>
          <w:color w:val="auto"/>
          <w:sz w:val="24"/>
          <w:szCs w:val="24"/>
        </w:rPr>
        <w:t>Parecer</w:t>
      </w:r>
      <w:r w:rsidR="008B229D">
        <w:rPr>
          <w:rFonts w:ascii="Century Gothic" w:hAnsi="Century Gothic"/>
          <w:b/>
          <w:color w:val="auto"/>
          <w:sz w:val="24"/>
          <w:szCs w:val="24"/>
        </w:rPr>
        <w:t xml:space="preserve"> Conjunto das Comissões de Ju</w:t>
      </w:r>
      <w:r w:rsidR="00204573" w:rsidRPr="0035734A">
        <w:rPr>
          <w:rFonts w:ascii="Century Gothic" w:hAnsi="Century Gothic"/>
          <w:b/>
          <w:color w:val="auto"/>
          <w:sz w:val="24"/>
          <w:szCs w:val="24"/>
        </w:rPr>
        <w:t>stiça e Redação</w:t>
      </w:r>
      <w:r w:rsidR="008B229D">
        <w:rPr>
          <w:rFonts w:ascii="Century Gothic" w:hAnsi="Century Gothic"/>
          <w:b/>
          <w:color w:val="auto"/>
          <w:sz w:val="24"/>
          <w:szCs w:val="24"/>
        </w:rPr>
        <w:t xml:space="preserve"> e de Finanças, Orçamento e Fiscalização</w:t>
      </w:r>
    </w:p>
    <w:p w:rsidR="00204573" w:rsidRPr="00204573" w:rsidRDefault="00204573" w:rsidP="0035734A">
      <w:pPr>
        <w:pStyle w:val="Ttulo2"/>
        <w:keepLines w:val="0"/>
        <w:suppressAutoHyphens/>
        <w:spacing w:before="0" w:line="240" w:lineRule="auto"/>
        <w:jc w:val="both"/>
        <w:rPr>
          <w:rFonts w:ascii="Century Gothic" w:hAnsi="Century Gothic"/>
          <w:sz w:val="24"/>
          <w:szCs w:val="24"/>
        </w:rPr>
      </w:pPr>
      <w:r w:rsidRPr="00204573">
        <w:rPr>
          <w:rFonts w:ascii="Century Gothic" w:hAnsi="Century Gothic"/>
          <w:color w:val="auto"/>
          <w:sz w:val="24"/>
          <w:szCs w:val="24"/>
        </w:rPr>
        <w:t>Data:</w:t>
      </w:r>
      <w:r w:rsidR="0035734A">
        <w:rPr>
          <w:rFonts w:ascii="Century Gothic" w:hAnsi="Century Gothic"/>
          <w:color w:val="auto"/>
          <w:sz w:val="24"/>
          <w:szCs w:val="24"/>
        </w:rPr>
        <w:t xml:space="preserve"> 1</w:t>
      </w:r>
      <w:r w:rsidR="00494799">
        <w:rPr>
          <w:rFonts w:ascii="Century Gothic" w:hAnsi="Century Gothic"/>
          <w:color w:val="auto"/>
          <w:sz w:val="24"/>
          <w:szCs w:val="24"/>
        </w:rPr>
        <w:t>9</w:t>
      </w:r>
      <w:r w:rsidRPr="00204573">
        <w:rPr>
          <w:rFonts w:ascii="Century Gothic" w:hAnsi="Century Gothic"/>
          <w:color w:val="auto"/>
          <w:sz w:val="24"/>
          <w:szCs w:val="24"/>
        </w:rPr>
        <w:t xml:space="preserve"> de dezembro de 2016</w:t>
      </w:r>
    </w:p>
    <w:p w:rsidR="00204573" w:rsidRPr="00204573" w:rsidRDefault="00204573" w:rsidP="00F52BD8">
      <w:pPr>
        <w:pStyle w:val="Ttulo2"/>
        <w:keepLines w:val="0"/>
        <w:numPr>
          <w:ilvl w:val="1"/>
          <w:numId w:val="4"/>
        </w:numPr>
        <w:tabs>
          <w:tab w:val="left" w:pos="0"/>
        </w:tabs>
        <w:suppressAutoHyphens/>
        <w:spacing w:before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B229D" w:rsidRPr="008B229D" w:rsidRDefault="008B229D" w:rsidP="008B229D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8B229D">
        <w:rPr>
          <w:rFonts w:ascii="Century Gothic" w:hAnsi="Century Gothic"/>
          <w:sz w:val="24"/>
          <w:szCs w:val="24"/>
        </w:rPr>
        <w:t>Os Vereadores que abaixo subscrevem, membros das comissões permanentes acima nominadas, no uso de suas atribuições legais, passam a analisar o</w:t>
      </w:r>
      <w:r w:rsidR="00494799">
        <w:rPr>
          <w:rFonts w:ascii="Century Gothic" w:hAnsi="Century Gothic"/>
          <w:sz w:val="24"/>
          <w:szCs w:val="24"/>
        </w:rPr>
        <w:t>s</w:t>
      </w:r>
      <w:r w:rsidRPr="008B229D">
        <w:rPr>
          <w:rFonts w:ascii="Century Gothic" w:hAnsi="Century Gothic"/>
          <w:sz w:val="24"/>
          <w:szCs w:val="24"/>
        </w:rPr>
        <w:t xml:space="preserve"> Projeto</w:t>
      </w:r>
      <w:r w:rsidR="00494799">
        <w:rPr>
          <w:rFonts w:ascii="Century Gothic" w:hAnsi="Century Gothic"/>
          <w:sz w:val="24"/>
          <w:szCs w:val="24"/>
        </w:rPr>
        <w:t>s</w:t>
      </w:r>
      <w:r w:rsidRPr="008B229D">
        <w:rPr>
          <w:rFonts w:ascii="Century Gothic" w:hAnsi="Century Gothic"/>
          <w:sz w:val="24"/>
          <w:szCs w:val="24"/>
        </w:rPr>
        <w:t xml:space="preserve"> de Lei nº</w:t>
      </w:r>
      <w:r w:rsidR="00494799">
        <w:rPr>
          <w:rFonts w:ascii="Century Gothic" w:hAnsi="Century Gothic"/>
          <w:sz w:val="24"/>
          <w:szCs w:val="24"/>
        </w:rPr>
        <w:t>s</w:t>
      </w:r>
      <w:r w:rsidRPr="008B229D">
        <w:rPr>
          <w:rFonts w:ascii="Century Gothic" w:hAnsi="Century Gothic"/>
          <w:sz w:val="24"/>
          <w:szCs w:val="24"/>
        </w:rPr>
        <w:t xml:space="preserve"> </w:t>
      </w:r>
      <w:r w:rsidR="00494799">
        <w:rPr>
          <w:rFonts w:ascii="Century Gothic" w:hAnsi="Century Gothic"/>
          <w:sz w:val="24"/>
          <w:szCs w:val="24"/>
        </w:rPr>
        <w:t>069 e 070</w:t>
      </w:r>
      <w:r w:rsidRPr="008B229D">
        <w:rPr>
          <w:rFonts w:ascii="Century Gothic" w:hAnsi="Century Gothic"/>
          <w:sz w:val="24"/>
          <w:szCs w:val="24"/>
        </w:rPr>
        <w:t>/2016, de autoria do Executivo Municipal.</w:t>
      </w:r>
    </w:p>
    <w:p w:rsidR="008B229D" w:rsidRPr="008B229D" w:rsidRDefault="008B229D" w:rsidP="008B229D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94799" w:rsidRPr="00494799" w:rsidRDefault="00494799" w:rsidP="0049479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 </w:t>
      </w:r>
      <w:r w:rsidRPr="00494799">
        <w:rPr>
          <w:rFonts w:ascii="Century Gothic" w:hAnsi="Century Gothic"/>
          <w:sz w:val="24"/>
          <w:szCs w:val="24"/>
        </w:rPr>
        <w:t>Projeto de Lei n</w:t>
      </w:r>
      <w:r>
        <w:rPr>
          <w:rFonts w:ascii="Century Gothic" w:hAnsi="Century Gothic"/>
          <w:sz w:val="24"/>
          <w:szCs w:val="24"/>
        </w:rPr>
        <w:t xml:space="preserve">º 069/2016 tem como </w:t>
      </w:r>
      <w:r w:rsidRPr="00494799">
        <w:rPr>
          <w:rFonts w:ascii="Century Gothic" w:hAnsi="Century Gothic"/>
          <w:sz w:val="24"/>
          <w:szCs w:val="24"/>
        </w:rPr>
        <w:t>súmula “ACRESCENTA</w:t>
      </w:r>
      <w:r>
        <w:rPr>
          <w:rFonts w:ascii="Century Gothic" w:hAnsi="Century Gothic"/>
          <w:sz w:val="24"/>
          <w:szCs w:val="24"/>
        </w:rPr>
        <w:t>R</w:t>
      </w:r>
      <w:r w:rsidRPr="00494799">
        <w:rPr>
          <w:rFonts w:ascii="Century Gothic" w:hAnsi="Century Gothic"/>
          <w:sz w:val="24"/>
          <w:szCs w:val="24"/>
        </w:rPr>
        <w:t xml:space="preserve"> LOTEAMENTOS E CHÁCARAS NA PLANTA GENÉRICA DE VALORES DE QUE TRATA A LEI Nº 4726/2014 E DÁ OUTRAS PROVIDÊNCIAS”.</w:t>
      </w:r>
      <w:r>
        <w:rPr>
          <w:rFonts w:ascii="Century Gothic" w:hAnsi="Century Gothic"/>
          <w:sz w:val="24"/>
          <w:szCs w:val="24"/>
        </w:rPr>
        <w:t xml:space="preserve"> </w:t>
      </w:r>
      <w:r w:rsidRPr="00494799">
        <w:rPr>
          <w:rFonts w:ascii="Century Gothic" w:hAnsi="Century Gothic"/>
          <w:sz w:val="24"/>
          <w:szCs w:val="24"/>
        </w:rPr>
        <w:t xml:space="preserve">Referido Projeto de Lei visa promover a inclusão de novos loteamentos surgidos após a aprovação da Planta Genérica de Valores em referido diploma, a fim de subsidiar o lançamento do IPTU incidente sobre referidos imóveis, ocorrendo o mesmo em relação às chácaras constantes do perímetro urbano. </w:t>
      </w:r>
    </w:p>
    <w:p w:rsidR="00494799" w:rsidRPr="00494799" w:rsidRDefault="00494799" w:rsidP="0049479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94799" w:rsidRPr="00494799" w:rsidRDefault="00494799" w:rsidP="0049479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Conforme informações fornecidas na Mensagem e Exposição de Motivos, </w:t>
      </w:r>
      <w:r w:rsidRPr="00494799">
        <w:rPr>
          <w:rFonts w:ascii="Century Gothic" w:hAnsi="Century Gothic"/>
          <w:sz w:val="24"/>
          <w:szCs w:val="24"/>
        </w:rPr>
        <w:t xml:space="preserve">deve o Município periodicamente revisar a PLANTA DE VALORES efetuando as inclusões das novas áreas, como aqui efetivado, a fim de que o lançamento tributário do IPTU ocorra de modo justo, refletindo a avaliação geral de valores decorrente da referida planta. </w:t>
      </w:r>
    </w:p>
    <w:p w:rsidR="00494799" w:rsidRPr="00494799" w:rsidRDefault="00494799" w:rsidP="0049479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94799" w:rsidRPr="00494799" w:rsidRDefault="00494799" w:rsidP="0049479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Por outro lado, o </w:t>
      </w:r>
      <w:r w:rsidRPr="00494799">
        <w:rPr>
          <w:rFonts w:ascii="Century Gothic" w:hAnsi="Century Gothic"/>
          <w:sz w:val="24"/>
          <w:szCs w:val="24"/>
        </w:rPr>
        <w:t>Projeto de Lei nº 070/2016</w:t>
      </w:r>
      <w:r>
        <w:rPr>
          <w:rFonts w:ascii="Century Gothic" w:hAnsi="Century Gothic"/>
          <w:sz w:val="24"/>
          <w:szCs w:val="24"/>
        </w:rPr>
        <w:t xml:space="preserve"> visa autorizar </w:t>
      </w:r>
      <w:r w:rsidRPr="00494799">
        <w:rPr>
          <w:rFonts w:ascii="Century Gothic" w:hAnsi="Century Gothic"/>
          <w:sz w:val="24"/>
          <w:szCs w:val="24"/>
        </w:rPr>
        <w:t xml:space="preserve">o desmembramento de parte do Lote Rural nº 111A/112B, matriculado junto ao CRI deste Município, sob o nº 18.220, com área total de 3.135,40m², localizado na área Suburbana deste Município e Comarca de Marechal Cândido Rondon/PR, de propriedade da Comunidade Evangélica Luterana de São Paulo. </w:t>
      </w:r>
    </w:p>
    <w:p w:rsidR="00494799" w:rsidRPr="00494799" w:rsidRDefault="00494799" w:rsidP="0049479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94799" w:rsidRPr="00494799" w:rsidRDefault="00494799" w:rsidP="0049479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494799">
        <w:rPr>
          <w:rFonts w:ascii="Century Gothic" w:hAnsi="Century Gothic"/>
          <w:sz w:val="24"/>
          <w:szCs w:val="24"/>
        </w:rPr>
        <w:t xml:space="preserve">A parte desmembrada, que passa a chamar-se Lote Rural nº111A/112B-A, justifica-se por proporcionar o desenvolvimento dos diversos projetos esportivos que o Colégio </w:t>
      </w:r>
      <w:proofErr w:type="spellStart"/>
      <w:r w:rsidRPr="00494799">
        <w:rPr>
          <w:rFonts w:ascii="Century Gothic" w:hAnsi="Century Gothic"/>
          <w:sz w:val="24"/>
          <w:szCs w:val="24"/>
        </w:rPr>
        <w:t>Frentino</w:t>
      </w:r>
      <w:proofErr w:type="spellEnd"/>
      <w:r w:rsidRPr="0049479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494799">
        <w:rPr>
          <w:rFonts w:ascii="Century Gothic" w:hAnsi="Century Gothic"/>
          <w:sz w:val="24"/>
          <w:szCs w:val="24"/>
        </w:rPr>
        <w:t>Sackser</w:t>
      </w:r>
      <w:proofErr w:type="spellEnd"/>
      <w:r w:rsidRPr="00494799">
        <w:rPr>
          <w:rFonts w:ascii="Century Gothic" w:hAnsi="Century Gothic"/>
          <w:sz w:val="24"/>
          <w:szCs w:val="24"/>
        </w:rPr>
        <w:t xml:space="preserve"> oferece  aos seus alunos em três turnos, cujas atividades, atualmente,  estão sendo realizadas no Campo da AACC, o que torna-se perigoso pelo fato dos referidos alunos precisarem se deslocar até o local, enfrentando o intenso trânsito de veículos automotores daquela região, representando uma constante preocupação tanto dos pais como do Educandário. </w:t>
      </w:r>
    </w:p>
    <w:p w:rsidR="00494799" w:rsidRDefault="00494799" w:rsidP="0049479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94799" w:rsidRPr="00494799" w:rsidRDefault="00494799" w:rsidP="0049479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494799">
        <w:rPr>
          <w:rFonts w:ascii="Century Gothic" w:hAnsi="Century Gothic"/>
          <w:sz w:val="24"/>
          <w:szCs w:val="24"/>
        </w:rPr>
        <w:lastRenderedPageBreak/>
        <w:t>Justifica-se ainda, que o</w:t>
      </w:r>
      <w:r>
        <w:rPr>
          <w:rFonts w:ascii="Century Gothic" w:hAnsi="Century Gothic"/>
          <w:sz w:val="24"/>
          <w:szCs w:val="24"/>
        </w:rPr>
        <w:t xml:space="preserve"> </w:t>
      </w:r>
      <w:r w:rsidRPr="00494799">
        <w:rPr>
          <w:rFonts w:ascii="Century Gothic" w:hAnsi="Century Gothic"/>
          <w:sz w:val="24"/>
          <w:szCs w:val="24"/>
        </w:rPr>
        <w:t xml:space="preserve">Lote desmembrado fica localizado ao lado do Colégio </w:t>
      </w:r>
      <w:proofErr w:type="spellStart"/>
      <w:r w:rsidRPr="00494799">
        <w:rPr>
          <w:rFonts w:ascii="Century Gothic" w:hAnsi="Century Gothic"/>
          <w:sz w:val="24"/>
          <w:szCs w:val="24"/>
        </w:rPr>
        <w:t>Frentino</w:t>
      </w:r>
      <w:proofErr w:type="spellEnd"/>
      <w:r w:rsidRPr="0049479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494799">
        <w:rPr>
          <w:rFonts w:ascii="Century Gothic" w:hAnsi="Century Gothic"/>
          <w:sz w:val="24"/>
          <w:szCs w:val="24"/>
        </w:rPr>
        <w:t>Sackser</w:t>
      </w:r>
      <w:proofErr w:type="spellEnd"/>
      <w:r w:rsidRPr="00494799">
        <w:rPr>
          <w:rFonts w:ascii="Century Gothic" w:hAnsi="Century Gothic"/>
          <w:sz w:val="24"/>
          <w:szCs w:val="24"/>
        </w:rPr>
        <w:t xml:space="preserve"> no Bairro Botafogo.</w:t>
      </w:r>
      <w:r>
        <w:rPr>
          <w:rFonts w:ascii="Century Gothic" w:hAnsi="Century Gothic"/>
          <w:sz w:val="24"/>
          <w:szCs w:val="24"/>
        </w:rPr>
        <w:t xml:space="preserve"> O Executivo Municipal informa </w:t>
      </w:r>
      <w:bookmarkStart w:id="0" w:name="_GoBack"/>
      <w:r>
        <w:rPr>
          <w:rFonts w:ascii="Century Gothic" w:hAnsi="Century Gothic"/>
          <w:sz w:val="24"/>
          <w:szCs w:val="24"/>
        </w:rPr>
        <w:t xml:space="preserve">ainda </w:t>
      </w:r>
      <w:r w:rsidRPr="00494799">
        <w:rPr>
          <w:rFonts w:ascii="Century Gothic" w:hAnsi="Century Gothic"/>
          <w:sz w:val="24"/>
          <w:szCs w:val="24"/>
        </w:rPr>
        <w:t xml:space="preserve">que a área de 1.403,00m² é objeto de permuta com o Município, já </w:t>
      </w:r>
      <w:bookmarkEnd w:id="0"/>
      <w:r w:rsidRPr="00494799">
        <w:rPr>
          <w:rFonts w:ascii="Century Gothic" w:hAnsi="Century Gothic"/>
          <w:sz w:val="24"/>
          <w:szCs w:val="24"/>
        </w:rPr>
        <w:t xml:space="preserve">autorizado através da Lei </w:t>
      </w:r>
      <w:proofErr w:type="spellStart"/>
      <w:r w:rsidRPr="00494799">
        <w:rPr>
          <w:rFonts w:ascii="Century Gothic" w:hAnsi="Century Gothic"/>
          <w:sz w:val="24"/>
          <w:szCs w:val="24"/>
        </w:rPr>
        <w:t>Municípal</w:t>
      </w:r>
      <w:proofErr w:type="spellEnd"/>
      <w:r w:rsidRPr="00494799">
        <w:rPr>
          <w:rFonts w:ascii="Century Gothic" w:hAnsi="Century Gothic"/>
          <w:sz w:val="24"/>
          <w:szCs w:val="24"/>
        </w:rPr>
        <w:t xml:space="preserve"> nº 4.833.</w:t>
      </w:r>
    </w:p>
    <w:p w:rsidR="00494799" w:rsidRDefault="00494799" w:rsidP="008B229D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B229D" w:rsidRDefault="008B229D" w:rsidP="008B229D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Sendo assim, e considerando a</w:t>
      </w:r>
      <w:r w:rsidR="00494799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justificativa</w:t>
      </w:r>
      <w:r w:rsidR="00494799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apresentada</w:t>
      </w:r>
      <w:r w:rsidR="00494799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>, os Vereadores que abaixo subscrevem manifestam seu voto FAVORÁVEL à aprovação desta</w:t>
      </w:r>
      <w:r w:rsidR="00494799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matéria</w:t>
      </w:r>
      <w:r w:rsidR="00494799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>.</w:t>
      </w:r>
    </w:p>
    <w:p w:rsidR="008B229D" w:rsidRDefault="008B229D" w:rsidP="00F52BD8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347C13" w:rsidRDefault="008B229D" w:rsidP="00F52BD8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É O PARECER.</w:t>
      </w:r>
    </w:p>
    <w:p w:rsidR="00F52BD8" w:rsidRDefault="00F52BD8" w:rsidP="00F52BD8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204573">
        <w:rPr>
          <w:rFonts w:ascii="Century Gothic" w:hAnsi="Century Gothic"/>
          <w:sz w:val="24"/>
          <w:szCs w:val="24"/>
        </w:rPr>
        <w:t xml:space="preserve">SALA DAS SESSÕES, </w:t>
      </w:r>
      <w:r w:rsidR="00347C13">
        <w:rPr>
          <w:rFonts w:ascii="Century Gothic" w:hAnsi="Century Gothic"/>
          <w:sz w:val="24"/>
          <w:szCs w:val="24"/>
        </w:rPr>
        <w:t xml:space="preserve">em </w:t>
      </w:r>
      <w:r w:rsidRPr="00204573">
        <w:rPr>
          <w:rFonts w:ascii="Century Gothic" w:hAnsi="Century Gothic"/>
          <w:sz w:val="24"/>
          <w:szCs w:val="24"/>
        </w:rPr>
        <w:t>1</w:t>
      </w:r>
      <w:r w:rsidR="00494799">
        <w:rPr>
          <w:rFonts w:ascii="Century Gothic" w:hAnsi="Century Gothic"/>
          <w:sz w:val="24"/>
          <w:szCs w:val="24"/>
        </w:rPr>
        <w:t>9</w:t>
      </w:r>
      <w:r w:rsidRPr="00204573">
        <w:rPr>
          <w:rFonts w:ascii="Century Gothic" w:hAnsi="Century Gothic"/>
          <w:sz w:val="24"/>
          <w:szCs w:val="24"/>
        </w:rPr>
        <w:t xml:space="preserve"> de dezembro de 201</w:t>
      </w:r>
      <w:r w:rsidR="00204573">
        <w:rPr>
          <w:rFonts w:ascii="Century Gothic" w:hAnsi="Century Gothic"/>
          <w:sz w:val="24"/>
          <w:szCs w:val="24"/>
        </w:rPr>
        <w:t>6</w:t>
      </w:r>
      <w:r w:rsidRPr="00204573">
        <w:rPr>
          <w:rFonts w:ascii="Century Gothic" w:hAnsi="Century Gothic"/>
          <w:sz w:val="24"/>
          <w:szCs w:val="24"/>
        </w:rPr>
        <w:t>.</w:t>
      </w:r>
    </w:p>
    <w:p w:rsidR="00204573" w:rsidRDefault="00204573" w:rsidP="0020457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E62732" w:rsidRDefault="00E62732" w:rsidP="0020457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204573" w:rsidRDefault="00204573" w:rsidP="0020457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204573" w:rsidRPr="00204573" w:rsidRDefault="00204573" w:rsidP="008B229D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204573">
        <w:rPr>
          <w:rFonts w:ascii="Century Gothic" w:hAnsi="Century Gothic"/>
          <w:b/>
          <w:sz w:val="24"/>
          <w:szCs w:val="24"/>
        </w:rPr>
        <w:t>ILARIO HOFSTAETTER</w:t>
      </w:r>
    </w:p>
    <w:p w:rsidR="00204573" w:rsidRDefault="00204573" w:rsidP="008B229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Presidente</w:t>
      </w:r>
      <w:r w:rsidR="008B229D">
        <w:rPr>
          <w:rFonts w:ascii="Century Gothic" w:hAnsi="Century Gothic"/>
          <w:sz w:val="24"/>
          <w:szCs w:val="24"/>
        </w:rPr>
        <w:t xml:space="preserve"> Comissão de Justiça e Redação</w:t>
      </w:r>
    </w:p>
    <w:p w:rsidR="008B229D" w:rsidRDefault="008B229D" w:rsidP="008B229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494799" w:rsidRDefault="00494799" w:rsidP="008B229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8B229D" w:rsidRPr="008B229D" w:rsidRDefault="008B229D" w:rsidP="008B229D">
      <w:pPr>
        <w:spacing w:after="0" w:line="240" w:lineRule="auto"/>
        <w:jc w:val="right"/>
        <w:rPr>
          <w:rFonts w:ascii="Century Gothic" w:hAnsi="Century Gothic"/>
          <w:b/>
          <w:sz w:val="24"/>
          <w:szCs w:val="24"/>
        </w:rPr>
      </w:pPr>
      <w:r w:rsidRPr="008B229D">
        <w:rPr>
          <w:rFonts w:ascii="Century Gothic" w:hAnsi="Century Gothic"/>
          <w:b/>
          <w:sz w:val="24"/>
          <w:szCs w:val="24"/>
        </w:rPr>
        <w:t>DORIVALDO KIST – NECO</w:t>
      </w:r>
    </w:p>
    <w:p w:rsidR="008B229D" w:rsidRDefault="008B229D" w:rsidP="008B229D">
      <w:pPr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Relator da Comissão de Justiça e Redação</w:t>
      </w:r>
    </w:p>
    <w:p w:rsidR="00494799" w:rsidRDefault="00494799" w:rsidP="008B229D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8B229D" w:rsidRPr="008B229D" w:rsidRDefault="008B229D" w:rsidP="008B229D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8B229D">
        <w:rPr>
          <w:rFonts w:ascii="Century Gothic" w:hAnsi="Century Gothic"/>
          <w:b/>
          <w:sz w:val="24"/>
          <w:szCs w:val="24"/>
        </w:rPr>
        <w:t>ADRIANO JOSÉ COTTICA</w:t>
      </w:r>
    </w:p>
    <w:p w:rsidR="008B229D" w:rsidRDefault="008B229D" w:rsidP="008B229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Membro da Comissão de Justiça e Redação</w:t>
      </w:r>
    </w:p>
    <w:p w:rsidR="008B229D" w:rsidRDefault="008B229D" w:rsidP="008B229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494799" w:rsidRDefault="00494799" w:rsidP="008B229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8B229D" w:rsidRPr="008B229D" w:rsidRDefault="008B229D" w:rsidP="008B229D">
      <w:pPr>
        <w:spacing w:after="0" w:line="240" w:lineRule="auto"/>
        <w:jc w:val="right"/>
        <w:rPr>
          <w:rFonts w:ascii="Century Gothic" w:hAnsi="Century Gothic"/>
          <w:b/>
          <w:sz w:val="24"/>
          <w:szCs w:val="24"/>
        </w:rPr>
      </w:pPr>
      <w:r w:rsidRPr="008B229D">
        <w:rPr>
          <w:rFonts w:ascii="Century Gothic" w:hAnsi="Century Gothic"/>
          <w:b/>
          <w:sz w:val="24"/>
          <w:szCs w:val="24"/>
        </w:rPr>
        <w:t>JOSOÉ PEDRALLI</w:t>
      </w:r>
    </w:p>
    <w:p w:rsidR="008B229D" w:rsidRDefault="008B229D" w:rsidP="008B229D">
      <w:pPr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Presidente da Comissão de Finanças, Orçamento e Fiscalização</w:t>
      </w:r>
    </w:p>
    <w:p w:rsidR="008B229D" w:rsidRDefault="008B229D" w:rsidP="008B229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494799" w:rsidRDefault="00494799" w:rsidP="008B229D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8B229D" w:rsidRPr="008B229D" w:rsidRDefault="008B229D" w:rsidP="008B229D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8B229D">
        <w:rPr>
          <w:rFonts w:ascii="Century Gothic" w:hAnsi="Century Gothic"/>
          <w:b/>
          <w:sz w:val="24"/>
          <w:szCs w:val="24"/>
        </w:rPr>
        <w:t>ELMIR PORT</w:t>
      </w:r>
    </w:p>
    <w:p w:rsidR="008B229D" w:rsidRDefault="008B229D" w:rsidP="008B229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Relator Comissão de Finanças, Orçamento e Fiscalização </w:t>
      </w:r>
    </w:p>
    <w:p w:rsidR="008B229D" w:rsidRDefault="008B229D" w:rsidP="008B229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494799" w:rsidRDefault="00494799" w:rsidP="008B229D">
      <w:pPr>
        <w:spacing w:after="0" w:line="240" w:lineRule="auto"/>
        <w:jc w:val="right"/>
        <w:rPr>
          <w:rFonts w:ascii="Century Gothic" w:hAnsi="Century Gothic"/>
          <w:b/>
          <w:sz w:val="24"/>
          <w:szCs w:val="24"/>
        </w:rPr>
      </w:pPr>
    </w:p>
    <w:p w:rsidR="008B229D" w:rsidRPr="008B229D" w:rsidRDefault="008B229D" w:rsidP="008B229D">
      <w:pPr>
        <w:spacing w:after="0" w:line="240" w:lineRule="auto"/>
        <w:jc w:val="right"/>
        <w:rPr>
          <w:rFonts w:ascii="Century Gothic" w:hAnsi="Century Gothic"/>
          <w:b/>
          <w:sz w:val="24"/>
          <w:szCs w:val="24"/>
        </w:rPr>
      </w:pPr>
      <w:r w:rsidRPr="008B229D">
        <w:rPr>
          <w:rFonts w:ascii="Century Gothic" w:hAnsi="Century Gothic"/>
          <w:b/>
          <w:sz w:val="24"/>
          <w:szCs w:val="24"/>
        </w:rPr>
        <w:t>ARLEN GÜTTGES</w:t>
      </w:r>
    </w:p>
    <w:p w:rsidR="008B229D" w:rsidRDefault="008B229D" w:rsidP="008B229D">
      <w:pPr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Membro da Comissão de Finanças, Orçamento e Fiscalização</w:t>
      </w:r>
    </w:p>
    <w:p w:rsidR="00204573" w:rsidRDefault="00204573" w:rsidP="0020457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sectPr w:rsidR="00204573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810" w:rsidRDefault="00FF7810" w:rsidP="003C0F2A">
      <w:pPr>
        <w:spacing w:after="0" w:line="240" w:lineRule="auto"/>
      </w:pPr>
      <w:r>
        <w:separator/>
      </w:r>
    </w:p>
  </w:endnote>
  <w:endnote w:type="continuationSeparator" w:id="0">
    <w:p w:rsidR="00FF7810" w:rsidRDefault="00FF7810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810" w:rsidRDefault="00FF7810" w:rsidP="003C0F2A">
      <w:pPr>
        <w:spacing w:after="0" w:line="240" w:lineRule="auto"/>
      </w:pPr>
      <w:r>
        <w:separator/>
      </w:r>
    </w:p>
  </w:footnote>
  <w:footnote w:type="continuationSeparator" w:id="0">
    <w:p w:rsidR="00FF7810" w:rsidRDefault="00FF7810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204573"/>
    <w:rsid w:val="00347C13"/>
    <w:rsid w:val="0035734A"/>
    <w:rsid w:val="003C0F2A"/>
    <w:rsid w:val="00423E8E"/>
    <w:rsid w:val="00494799"/>
    <w:rsid w:val="00520485"/>
    <w:rsid w:val="0059495D"/>
    <w:rsid w:val="005A3CCE"/>
    <w:rsid w:val="00610656"/>
    <w:rsid w:val="00614AB4"/>
    <w:rsid w:val="007149BC"/>
    <w:rsid w:val="00722952"/>
    <w:rsid w:val="008B229D"/>
    <w:rsid w:val="009C46F7"/>
    <w:rsid w:val="00A42075"/>
    <w:rsid w:val="00B54C03"/>
    <w:rsid w:val="00B87CFD"/>
    <w:rsid w:val="00BC5566"/>
    <w:rsid w:val="00CE57DB"/>
    <w:rsid w:val="00D72D1E"/>
    <w:rsid w:val="00D83FC3"/>
    <w:rsid w:val="00DC091F"/>
    <w:rsid w:val="00E0117C"/>
    <w:rsid w:val="00E62732"/>
    <w:rsid w:val="00EC1AAF"/>
    <w:rsid w:val="00F52BD8"/>
    <w:rsid w:val="00F8784B"/>
    <w:rsid w:val="00FB44A7"/>
    <w:rsid w:val="00FC6CC8"/>
    <w:rsid w:val="00FE7407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52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F52B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F52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467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3</cp:revision>
  <cp:lastPrinted>2016-12-12T16:38:00Z</cp:lastPrinted>
  <dcterms:created xsi:type="dcterms:W3CDTF">2016-12-19T19:12:00Z</dcterms:created>
  <dcterms:modified xsi:type="dcterms:W3CDTF">2016-12-19T19:16:00Z</dcterms:modified>
</cp:coreProperties>
</file>