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F38E5" w:rsidRPr="009A029E" w:rsidRDefault="00CF38E5" w:rsidP="00CF38E5">
      <w:pPr>
        <w:tabs>
          <w:tab w:val="left" w:pos="0"/>
        </w:tabs>
        <w:spacing w:after="0" w:line="240" w:lineRule="auto"/>
        <w:rPr>
          <w:rFonts w:ascii="Century Gothic" w:eastAsia="Calibri" w:hAnsi="Century Gothic" w:cs="Times New Roman"/>
          <w:b/>
          <w:bCs/>
          <w:sz w:val="24"/>
          <w:szCs w:val="24"/>
          <w:lang w:eastAsia="pt-BR" w:bidi="pt-BR"/>
        </w:rPr>
      </w:pPr>
      <w:r w:rsidRPr="009A029E">
        <w:rPr>
          <w:rFonts w:ascii="Century Gothic" w:eastAsia="Calibri" w:hAnsi="Century Gothic" w:cs="Times New Roman"/>
          <w:b/>
          <w:bCs/>
          <w:sz w:val="24"/>
          <w:szCs w:val="24"/>
          <w:lang w:eastAsia="pt-BR" w:bidi="pt-BR"/>
        </w:rPr>
        <w:t xml:space="preserve">Projeto de Lei Nº </w:t>
      </w:r>
      <w:r w:rsidRPr="009A029E">
        <w:rPr>
          <w:rFonts w:ascii="Century Gothic" w:hAnsi="Century Gothic"/>
          <w:b/>
          <w:bCs/>
          <w:sz w:val="24"/>
          <w:szCs w:val="24"/>
          <w:lang w:eastAsia="pt-BR" w:bidi="pt-BR"/>
        </w:rPr>
        <w:t>0</w:t>
      </w:r>
      <w:r>
        <w:rPr>
          <w:rFonts w:ascii="Century Gothic" w:hAnsi="Century Gothic"/>
          <w:b/>
          <w:bCs/>
          <w:sz w:val="24"/>
          <w:szCs w:val="24"/>
          <w:lang w:eastAsia="pt-BR" w:bidi="pt-BR"/>
        </w:rPr>
        <w:t>6</w:t>
      </w:r>
      <w:r w:rsidR="00406335">
        <w:rPr>
          <w:rFonts w:ascii="Century Gothic" w:hAnsi="Century Gothic"/>
          <w:b/>
          <w:bCs/>
          <w:sz w:val="24"/>
          <w:szCs w:val="24"/>
          <w:lang w:eastAsia="pt-BR" w:bidi="pt-BR"/>
        </w:rPr>
        <w:t>8</w:t>
      </w:r>
      <w:r w:rsidRPr="009A029E">
        <w:rPr>
          <w:rFonts w:ascii="Century Gothic" w:hAnsi="Century Gothic"/>
          <w:b/>
          <w:bCs/>
          <w:sz w:val="24"/>
          <w:szCs w:val="24"/>
          <w:lang w:eastAsia="pt-BR" w:bidi="pt-BR"/>
        </w:rPr>
        <w:t>-201</w:t>
      </w:r>
      <w:r>
        <w:rPr>
          <w:rFonts w:ascii="Century Gothic" w:hAnsi="Century Gothic"/>
          <w:b/>
          <w:bCs/>
          <w:sz w:val="24"/>
          <w:szCs w:val="24"/>
          <w:lang w:eastAsia="pt-BR" w:bidi="pt-BR"/>
        </w:rPr>
        <w:t>6</w:t>
      </w:r>
    </w:p>
    <w:p w:rsidR="00CF38E5" w:rsidRDefault="00CF38E5" w:rsidP="00CF38E5">
      <w:pPr>
        <w:spacing w:after="0" w:line="240" w:lineRule="auto"/>
        <w:rPr>
          <w:rFonts w:ascii="Century Gothic" w:eastAsia="Calibri" w:hAnsi="Century Gothic" w:cs="Times New Roman"/>
          <w:sz w:val="24"/>
          <w:szCs w:val="24"/>
        </w:rPr>
      </w:pPr>
      <w:r w:rsidRPr="009A029E">
        <w:rPr>
          <w:rFonts w:ascii="Century Gothic" w:eastAsia="Calibri" w:hAnsi="Century Gothic" w:cs="Times New Roman"/>
          <w:sz w:val="24"/>
          <w:szCs w:val="24"/>
          <w:lang w:eastAsia="pt-BR" w:bidi="pt-BR"/>
        </w:rPr>
        <w:t xml:space="preserve">Autor:  </w:t>
      </w:r>
      <w:r w:rsidRPr="009A029E">
        <w:rPr>
          <w:rFonts w:ascii="Century Gothic" w:eastAsia="Calibri" w:hAnsi="Century Gothic" w:cs="Times New Roman"/>
          <w:sz w:val="24"/>
          <w:szCs w:val="24"/>
        </w:rPr>
        <w:t>Executivo</w:t>
      </w:r>
    </w:p>
    <w:p w:rsidR="00CF38E5" w:rsidRPr="009A029E" w:rsidRDefault="00CF38E5" w:rsidP="00CF38E5">
      <w:pPr>
        <w:spacing w:after="0" w:line="240" w:lineRule="auto"/>
        <w:rPr>
          <w:rFonts w:ascii="Century Gothic" w:eastAsia="Calibri" w:hAnsi="Century Gothic" w:cs="Times New Roman"/>
          <w:sz w:val="24"/>
          <w:szCs w:val="24"/>
        </w:rPr>
      </w:pPr>
      <w:r>
        <w:rPr>
          <w:rFonts w:ascii="Century Gothic" w:eastAsia="Calibri" w:hAnsi="Century Gothic" w:cs="Times New Roman"/>
          <w:sz w:val="24"/>
          <w:szCs w:val="24"/>
        </w:rPr>
        <w:t>Data: 12 de dezembro de 2016</w:t>
      </w:r>
      <w:r w:rsidRPr="009A029E">
        <w:rPr>
          <w:rFonts w:ascii="Century Gothic" w:eastAsia="Calibri" w:hAnsi="Century Gothic" w:cs="Times New Roman"/>
          <w:sz w:val="24"/>
          <w:szCs w:val="24"/>
        </w:rPr>
        <w:t xml:space="preserve">  </w:t>
      </w:r>
    </w:p>
    <w:p w:rsidR="00CF38E5" w:rsidRPr="00CF38E5" w:rsidRDefault="00CF38E5" w:rsidP="00CF38E5">
      <w:pPr>
        <w:spacing w:after="0" w:line="240" w:lineRule="auto"/>
        <w:rPr>
          <w:rFonts w:ascii="Century Gothic" w:eastAsia="Calibri" w:hAnsi="Century Gothic" w:cs="Times New Roman"/>
          <w:sz w:val="24"/>
          <w:szCs w:val="24"/>
        </w:rPr>
      </w:pPr>
    </w:p>
    <w:p w:rsidR="004330CF" w:rsidRDefault="00CF38E5" w:rsidP="00CF38E5">
      <w:pPr>
        <w:pStyle w:val="Ttulo2"/>
        <w:keepLines w:val="0"/>
        <w:numPr>
          <w:ilvl w:val="1"/>
          <w:numId w:val="4"/>
        </w:numPr>
        <w:tabs>
          <w:tab w:val="left" w:pos="0"/>
        </w:tabs>
        <w:suppressAutoHyphens/>
        <w:spacing w:before="0" w:line="240" w:lineRule="auto"/>
        <w:jc w:val="center"/>
        <w:rPr>
          <w:rFonts w:ascii="Century Gothic" w:hAnsi="Century Gothic"/>
          <w:b/>
          <w:color w:val="auto"/>
        </w:rPr>
      </w:pPr>
      <w:r w:rsidRPr="00CF38E5">
        <w:rPr>
          <w:rFonts w:ascii="Century Gothic" w:hAnsi="Century Gothic"/>
          <w:b/>
          <w:color w:val="auto"/>
        </w:rPr>
        <w:t xml:space="preserve">PARECER DA COMISSÃO DE </w:t>
      </w:r>
      <w:r w:rsidR="004330CF">
        <w:rPr>
          <w:rFonts w:ascii="Century Gothic" w:hAnsi="Century Gothic"/>
          <w:b/>
          <w:color w:val="auto"/>
        </w:rPr>
        <w:t xml:space="preserve">EDUCAÇÃO, CULTURA, SAÚDE, </w:t>
      </w:r>
    </w:p>
    <w:p w:rsidR="00CF38E5" w:rsidRPr="00CF38E5" w:rsidRDefault="004330CF" w:rsidP="00CF38E5">
      <w:pPr>
        <w:pStyle w:val="Ttulo2"/>
        <w:keepLines w:val="0"/>
        <w:numPr>
          <w:ilvl w:val="1"/>
          <w:numId w:val="4"/>
        </w:numPr>
        <w:tabs>
          <w:tab w:val="left" w:pos="0"/>
        </w:tabs>
        <w:suppressAutoHyphens/>
        <w:spacing w:before="0" w:line="240" w:lineRule="auto"/>
        <w:jc w:val="center"/>
        <w:rPr>
          <w:rFonts w:ascii="Century Gothic" w:hAnsi="Century Gothic"/>
          <w:b/>
          <w:color w:val="auto"/>
        </w:rPr>
      </w:pPr>
      <w:r>
        <w:rPr>
          <w:rFonts w:ascii="Century Gothic" w:hAnsi="Century Gothic"/>
          <w:b/>
          <w:color w:val="auto"/>
        </w:rPr>
        <w:t>BEM ESTAR SOCIAL E ECOLOGIA</w:t>
      </w:r>
    </w:p>
    <w:p w:rsidR="00CF38E5" w:rsidRPr="00CF38E5" w:rsidRDefault="00CF38E5" w:rsidP="00CF38E5">
      <w:pPr>
        <w:jc w:val="center"/>
        <w:rPr>
          <w:rFonts w:ascii="Century Gothic" w:eastAsia="Calibri" w:hAnsi="Century Gothic" w:cs="Times New Roman"/>
          <w:sz w:val="24"/>
          <w:szCs w:val="24"/>
        </w:rPr>
      </w:pPr>
      <w:r w:rsidRPr="00CF38E5">
        <w:rPr>
          <w:rFonts w:ascii="Century Gothic" w:eastAsia="Calibri" w:hAnsi="Century Gothic" w:cs="Times New Roman"/>
          <w:sz w:val="24"/>
          <w:szCs w:val="24"/>
        </w:rPr>
        <w:t>1</w:t>
      </w:r>
      <w:r w:rsidR="00406335">
        <w:rPr>
          <w:rFonts w:ascii="Century Gothic" w:eastAsia="Calibri" w:hAnsi="Century Gothic" w:cs="Times New Roman"/>
          <w:sz w:val="24"/>
          <w:szCs w:val="24"/>
        </w:rPr>
        <w:t>9</w:t>
      </w:r>
      <w:r w:rsidRPr="00CF38E5">
        <w:rPr>
          <w:rFonts w:ascii="Century Gothic" w:eastAsia="Calibri" w:hAnsi="Century Gothic" w:cs="Times New Roman"/>
          <w:sz w:val="24"/>
          <w:szCs w:val="24"/>
        </w:rPr>
        <w:t xml:space="preserve"> de dezembro de 2016</w:t>
      </w:r>
    </w:p>
    <w:p w:rsidR="00CF38E5" w:rsidRPr="00CF38E5" w:rsidRDefault="00CF38E5" w:rsidP="00CF38E5">
      <w:pPr>
        <w:ind w:firstLine="1134"/>
        <w:jc w:val="both"/>
        <w:rPr>
          <w:rFonts w:ascii="Century Gothic" w:hAnsi="Century Gothic"/>
          <w:sz w:val="24"/>
          <w:szCs w:val="24"/>
        </w:rPr>
      </w:pPr>
      <w:r w:rsidRPr="00CF38E5">
        <w:rPr>
          <w:rFonts w:ascii="Century Gothic" w:hAnsi="Century Gothic"/>
          <w:sz w:val="24"/>
          <w:szCs w:val="24"/>
        </w:rPr>
        <w:t xml:space="preserve"> Os Vereadores que abaixo subscrevem, membros da Comissão Permanente de </w:t>
      </w:r>
      <w:r w:rsidR="004330CF">
        <w:rPr>
          <w:rFonts w:ascii="Century Gothic" w:hAnsi="Century Gothic"/>
          <w:sz w:val="24"/>
          <w:szCs w:val="24"/>
        </w:rPr>
        <w:t>Educação, Cultura, Saúde, Bem Estar Social e Ecologia</w:t>
      </w:r>
      <w:r w:rsidRPr="00CF38E5">
        <w:rPr>
          <w:rFonts w:ascii="Century Gothic" w:hAnsi="Century Gothic"/>
          <w:sz w:val="24"/>
          <w:szCs w:val="24"/>
        </w:rPr>
        <w:t xml:space="preserve">, em cumprimento aos preceitos legais, analisam o Projeto de Lei do Executivo nº </w:t>
      </w:r>
      <w:r w:rsidRPr="00CF38E5">
        <w:rPr>
          <w:rFonts w:ascii="Century Gothic" w:hAnsi="Century Gothic"/>
          <w:bCs/>
          <w:sz w:val="24"/>
          <w:szCs w:val="24"/>
          <w:lang w:eastAsia="pt-BR" w:bidi="pt-BR"/>
        </w:rPr>
        <w:t>06</w:t>
      </w:r>
      <w:r w:rsidR="00406335">
        <w:rPr>
          <w:rFonts w:ascii="Century Gothic" w:hAnsi="Century Gothic"/>
          <w:bCs/>
          <w:sz w:val="24"/>
          <w:szCs w:val="24"/>
          <w:lang w:eastAsia="pt-BR" w:bidi="pt-BR"/>
        </w:rPr>
        <w:t>8</w:t>
      </w:r>
      <w:r w:rsidRPr="00CF38E5">
        <w:rPr>
          <w:rFonts w:ascii="Century Gothic" w:hAnsi="Century Gothic"/>
          <w:bCs/>
          <w:sz w:val="24"/>
          <w:szCs w:val="24"/>
          <w:lang w:eastAsia="pt-BR" w:bidi="pt-BR"/>
        </w:rPr>
        <w:t>-2016</w:t>
      </w:r>
      <w:r w:rsidRPr="00CF38E5">
        <w:rPr>
          <w:rFonts w:ascii="Century Gothic" w:hAnsi="Century Gothic"/>
          <w:sz w:val="24"/>
          <w:szCs w:val="24"/>
        </w:rPr>
        <w:t>.   </w:t>
      </w:r>
    </w:p>
    <w:p w:rsidR="00CF38E5" w:rsidRPr="009A029E" w:rsidRDefault="00CF38E5" w:rsidP="00CF38E5">
      <w:pPr>
        <w:pStyle w:val="NormalWeb"/>
        <w:ind w:left="2835"/>
        <w:jc w:val="both"/>
        <w:rPr>
          <w:rFonts w:ascii="Century Gothic" w:hAnsi="Century Gothic"/>
        </w:rPr>
      </w:pPr>
      <w:r w:rsidRPr="009A029E">
        <w:rPr>
          <w:rFonts w:ascii="Century Gothic" w:hAnsi="Century Gothic"/>
          <w:i/>
        </w:rPr>
        <w:t xml:space="preserve">A </w:t>
      </w:r>
      <w:r>
        <w:rPr>
          <w:rFonts w:ascii="Century Gothic" w:hAnsi="Century Gothic"/>
          <w:i/>
        </w:rPr>
        <w:t xml:space="preserve">MATÉRIA </w:t>
      </w:r>
      <w:r w:rsidR="00406335">
        <w:rPr>
          <w:rFonts w:ascii="Century Gothic" w:hAnsi="Century Gothic"/>
          <w:i/>
        </w:rPr>
        <w:t>INSTITUI O PLANO MUNICIPAL DE SEGURANÇA ALIMENTAR E NUTRICIONAL – PLAMSAN DE MARECHAL CÂNDIDO RONDON, E DÁ OUTRAS PROVIDÊNCIAS</w:t>
      </w:r>
      <w:r w:rsidR="00B42284">
        <w:rPr>
          <w:rFonts w:ascii="Century Gothic" w:hAnsi="Century Gothic"/>
          <w:i/>
        </w:rPr>
        <w:t>.</w:t>
      </w:r>
    </w:p>
    <w:p w:rsidR="00CF38E5" w:rsidRPr="009A029E" w:rsidRDefault="00CF38E5" w:rsidP="00CF38E5">
      <w:pPr>
        <w:pStyle w:val="NormalWeb"/>
        <w:ind w:firstLine="1134"/>
        <w:jc w:val="both"/>
        <w:rPr>
          <w:rFonts w:ascii="Century Gothic" w:hAnsi="Century Gothic"/>
        </w:rPr>
      </w:pPr>
    </w:p>
    <w:p w:rsidR="00CF38E5" w:rsidRDefault="00745429" w:rsidP="00CF38E5">
      <w:pPr>
        <w:pStyle w:val="NormalWeb"/>
        <w:tabs>
          <w:tab w:val="left" w:pos="0"/>
        </w:tabs>
        <w:ind w:right="-285" w:firstLine="1134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O Poder Executiva relata na </w:t>
      </w:r>
      <w:r w:rsidR="00CF38E5">
        <w:rPr>
          <w:rFonts w:ascii="Century Gothic" w:hAnsi="Century Gothic"/>
        </w:rPr>
        <w:t>Mensagem e Exposição de Motivos nº 0</w:t>
      </w:r>
      <w:r w:rsidR="00B42284">
        <w:rPr>
          <w:rFonts w:ascii="Century Gothic" w:hAnsi="Century Gothic"/>
        </w:rPr>
        <w:t>7</w:t>
      </w:r>
      <w:r w:rsidR="00406335">
        <w:rPr>
          <w:rFonts w:ascii="Century Gothic" w:hAnsi="Century Gothic"/>
        </w:rPr>
        <w:t>3</w:t>
      </w:r>
      <w:r w:rsidR="00CF38E5">
        <w:rPr>
          <w:rFonts w:ascii="Century Gothic" w:hAnsi="Century Gothic"/>
        </w:rPr>
        <w:t>/2016</w:t>
      </w:r>
      <w:r>
        <w:rPr>
          <w:rFonts w:ascii="Century Gothic" w:hAnsi="Century Gothic"/>
        </w:rPr>
        <w:t xml:space="preserve"> que </w:t>
      </w:r>
      <w:r w:rsidR="00406335">
        <w:rPr>
          <w:rFonts w:ascii="Century Gothic" w:hAnsi="Century Gothic"/>
        </w:rPr>
        <w:t>declarou o compromisso de elaborar o Plano Municipal de Segurança Alimentar e Nutricional, em consonância com os princípios e diretrizes da Lei nº 11.346, de 15 de setembro de 2006, além dos Decretos nº 6.272 e 6.273, ambos de 23 de novembro de 2007, além do Decreto nº 7.272, de 25 de agosto de 2010 e demais normas administrativas da Câmara Interministerial de Segurança Alimentar e Nutricional – CAISAN.</w:t>
      </w:r>
    </w:p>
    <w:p w:rsidR="004330CF" w:rsidRDefault="004330CF" w:rsidP="00CF38E5">
      <w:pPr>
        <w:pStyle w:val="NormalWeb"/>
        <w:tabs>
          <w:tab w:val="left" w:pos="0"/>
        </w:tabs>
        <w:ind w:right="-285" w:firstLine="1134"/>
        <w:jc w:val="both"/>
        <w:rPr>
          <w:rFonts w:ascii="Century Gothic" w:hAnsi="Century Gothic"/>
        </w:rPr>
      </w:pPr>
    </w:p>
    <w:p w:rsidR="004330CF" w:rsidRDefault="004330CF" w:rsidP="00CF38E5">
      <w:pPr>
        <w:pStyle w:val="NormalWeb"/>
        <w:tabs>
          <w:tab w:val="left" w:pos="0"/>
        </w:tabs>
        <w:ind w:right="-285" w:firstLine="1134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Ademais, informa ainda que o Plano é resultado de um trabalho </w:t>
      </w:r>
      <w:proofErr w:type="spellStart"/>
      <w:r>
        <w:rPr>
          <w:rFonts w:ascii="Century Gothic" w:hAnsi="Century Gothic"/>
        </w:rPr>
        <w:t>intersetorial</w:t>
      </w:r>
      <w:proofErr w:type="spellEnd"/>
      <w:r>
        <w:rPr>
          <w:rFonts w:ascii="Century Gothic" w:hAnsi="Century Gothic"/>
        </w:rPr>
        <w:t xml:space="preserve"> envolvendo diversas secretarias de governo, como também a sociedade civil organizada e outras instituições governamentais, que se reuniram para discutir as interfaces e as ações que poderiam compor esse documento. </w:t>
      </w:r>
    </w:p>
    <w:p w:rsidR="004330CF" w:rsidRDefault="004330CF" w:rsidP="00CF38E5">
      <w:pPr>
        <w:pStyle w:val="NormalWeb"/>
        <w:tabs>
          <w:tab w:val="left" w:pos="0"/>
        </w:tabs>
        <w:ind w:right="-285" w:firstLine="1134"/>
        <w:jc w:val="both"/>
        <w:rPr>
          <w:rFonts w:ascii="Century Gothic" w:hAnsi="Century Gothic"/>
        </w:rPr>
      </w:pPr>
    </w:p>
    <w:p w:rsidR="004330CF" w:rsidRDefault="004330CF" w:rsidP="00CF38E5">
      <w:pPr>
        <w:pStyle w:val="NormalWeb"/>
        <w:tabs>
          <w:tab w:val="left" w:pos="0"/>
        </w:tabs>
        <w:ind w:right="-285" w:firstLine="1134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Portanto, neste Plano estão comtempladas ações de combate à fome, à exclusão social e o estímulo a hábitos alimentares saudáveis, além da geração de renda vinculada à alimentação saudável e inclusão social, e o consumo consciente de alimentos, como o fortalecimento da agricultura familiar e maior acesso aos produtos orgânicos.</w:t>
      </w:r>
    </w:p>
    <w:p w:rsidR="004330CF" w:rsidRDefault="004330CF" w:rsidP="00CF38E5">
      <w:pPr>
        <w:pStyle w:val="NormalWeb"/>
        <w:tabs>
          <w:tab w:val="left" w:pos="0"/>
        </w:tabs>
        <w:ind w:right="-285" w:firstLine="1134"/>
        <w:jc w:val="both"/>
        <w:rPr>
          <w:rFonts w:ascii="Century Gothic" w:hAnsi="Century Gothic"/>
        </w:rPr>
      </w:pPr>
    </w:p>
    <w:p w:rsidR="00CF38E5" w:rsidRDefault="004330CF" w:rsidP="00CF38E5">
      <w:pPr>
        <w:pStyle w:val="NormalWeb"/>
        <w:tabs>
          <w:tab w:val="left" w:pos="0"/>
        </w:tabs>
        <w:ind w:right="-285" w:firstLine="1134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Desta forma, espera-se que este instrumento seja o grande marco que servirá para consolidar os programas e ações relacionados às diretrizes da Política Nacional de Segurança Alimentar. </w:t>
      </w:r>
      <w:r w:rsidR="00745429">
        <w:rPr>
          <w:rFonts w:ascii="Century Gothic" w:hAnsi="Century Gothic"/>
        </w:rPr>
        <w:t xml:space="preserve">Sendo assim, </w:t>
      </w:r>
      <w:r w:rsidR="00CF38E5" w:rsidRPr="009A029E">
        <w:rPr>
          <w:rFonts w:ascii="Century Gothic" w:hAnsi="Century Gothic"/>
        </w:rPr>
        <w:t xml:space="preserve">os membros desta comissão manifestam-se </w:t>
      </w:r>
      <w:r w:rsidR="00CF38E5">
        <w:rPr>
          <w:rFonts w:ascii="Century Gothic" w:hAnsi="Century Gothic"/>
        </w:rPr>
        <w:t>FAVORÁVEIS ao referido Projeto de Lei.</w:t>
      </w:r>
    </w:p>
    <w:p w:rsidR="00CF38E5" w:rsidRPr="009A029E" w:rsidRDefault="00CF38E5" w:rsidP="00CF38E5">
      <w:pPr>
        <w:pStyle w:val="NormalWeb"/>
        <w:tabs>
          <w:tab w:val="left" w:pos="0"/>
        </w:tabs>
        <w:ind w:right="-285" w:firstLine="1134"/>
        <w:jc w:val="both"/>
        <w:rPr>
          <w:rFonts w:ascii="Century Gothic" w:hAnsi="Century Gothic"/>
        </w:rPr>
      </w:pPr>
      <w:r w:rsidRPr="009A029E">
        <w:rPr>
          <w:rFonts w:ascii="Century Gothic" w:hAnsi="Century Gothic"/>
        </w:rPr>
        <w:t xml:space="preserve"> </w:t>
      </w:r>
    </w:p>
    <w:p w:rsidR="00745429" w:rsidRPr="009A029E" w:rsidRDefault="00745429" w:rsidP="00745429">
      <w:pPr>
        <w:spacing w:after="0" w:line="240" w:lineRule="auto"/>
        <w:ind w:firstLine="1134"/>
        <w:jc w:val="both"/>
        <w:rPr>
          <w:rFonts w:ascii="Century Gothic" w:hAnsi="Century Gothic"/>
          <w:sz w:val="24"/>
          <w:szCs w:val="24"/>
        </w:rPr>
      </w:pPr>
      <w:r w:rsidRPr="009A029E">
        <w:rPr>
          <w:rFonts w:ascii="Century Gothic" w:hAnsi="Century Gothic"/>
          <w:sz w:val="24"/>
          <w:szCs w:val="24"/>
        </w:rPr>
        <w:t xml:space="preserve">É O PARECER. </w:t>
      </w:r>
    </w:p>
    <w:p w:rsidR="00745429" w:rsidRDefault="00745429" w:rsidP="00745429">
      <w:pPr>
        <w:spacing w:after="0" w:line="240" w:lineRule="auto"/>
        <w:ind w:firstLine="1134"/>
        <w:jc w:val="both"/>
        <w:rPr>
          <w:rFonts w:ascii="Century Gothic" w:hAnsi="Century Gothic"/>
          <w:sz w:val="24"/>
          <w:szCs w:val="24"/>
        </w:rPr>
      </w:pPr>
      <w:r w:rsidRPr="009A029E">
        <w:rPr>
          <w:rFonts w:ascii="Century Gothic" w:hAnsi="Century Gothic"/>
          <w:sz w:val="24"/>
          <w:szCs w:val="24"/>
        </w:rPr>
        <w:t xml:space="preserve">SALA DAS SESSÕES, </w:t>
      </w:r>
      <w:r w:rsidR="004330CF">
        <w:rPr>
          <w:rFonts w:ascii="Century Gothic" w:hAnsi="Century Gothic"/>
          <w:sz w:val="24"/>
          <w:szCs w:val="24"/>
        </w:rPr>
        <w:t xml:space="preserve">em </w:t>
      </w:r>
      <w:r w:rsidRPr="009A029E">
        <w:rPr>
          <w:rFonts w:ascii="Century Gothic" w:hAnsi="Century Gothic"/>
          <w:sz w:val="24"/>
          <w:szCs w:val="24"/>
        </w:rPr>
        <w:t>1</w:t>
      </w:r>
      <w:r w:rsidR="00406335">
        <w:rPr>
          <w:rFonts w:ascii="Century Gothic" w:hAnsi="Century Gothic"/>
          <w:sz w:val="24"/>
          <w:szCs w:val="24"/>
        </w:rPr>
        <w:t>9</w:t>
      </w:r>
      <w:r w:rsidRPr="009A029E">
        <w:rPr>
          <w:rFonts w:ascii="Century Gothic" w:hAnsi="Century Gothic"/>
          <w:sz w:val="24"/>
          <w:szCs w:val="24"/>
        </w:rPr>
        <w:t xml:space="preserve"> de dezembro de 201</w:t>
      </w:r>
      <w:r>
        <w:rPr>
          <w:rFonts w:ascii="Century Gothic" w:hAnsi="Century Gothic"/>
          <w:sz w:val="24"/>
          <w:szCs w:val="24"/>
        </w:rPr>
        <w:t>6</w:t>
      </w:r>
      <w:r w:rsidRPr="009A029E">
        <w:rPr>
          <w:rFonts w:ascii="Century Gothic" w:hAnsi="Century Gothic"/>
          <w:sz w:val="24"/>
          <w:szCs w:val="24"/>
        </w:rPr>
        <w:t>.</w:t>
      </w:r>
    </w:p>
    <w:p w:rsidR="00745429" w:rsidRDefault="00745429" w:rsidP="00745429">
      <w:pPr>
        <w:spacing w:after="0" w:line="240" w:lineRule="auto"/>
        <w:jc w:val="both"/>
        <w:rPr>
          <w:rFonts w:ascii="Century Gothic" w:hAnsi="Century Gothic"/>
          <w:sz w:val="24"/>
          <w:szCs w:val="24"/>
        </w:rPr>
      </w:pPr>
    </w:p>
    <w:p w:rsidR="00745429" w:rsidRDefault="00745429" w:rsidP="00745429">
      <w:pPr>
        <w:spacing w:after="0" w:line="240" w:lineRule="auto"/>
        <w:jc w:val="both"/>
        <w:rPr>
          <w:rFonts w:ascii="Century Gothic" w:hAnsi="Century Gothic"/>
          <w:sz w:val="24"/>
          <w:szCs w:val="24"/>
        </w:rPr>
      </w:pPr>
    </w:p>
    <w:p w:rsidR="004330CF" w:rsidRDefault="004330CF" w:rsidP="00745429">
      <w:pPr>
        <w:spacing w:after="0" w:line="240" w:lineRule="auto"/>
        <w:jc w:val="both"/>
        <w:rPr>
          <w:rFonts w:ascii="Century Gothic" w:hAnsi="Century Gothic"/>
          <w:sz w:val="24"/>
          <w:szCs w:val="24"/>
        </w:rPr>
      </w:pPr>
    </w:p>
    <w:p w:rsidR="00745429" w:rsidRPr="00596690" w:rsidRDefault="00745429" w:rsidP="00745429">
      <w:pPr>
        <w:spacing w:after="0" w:line="240" w:lineRule="auto"/>
        <w:jc w:val="both"/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>JOSOÉ REINALDO PEDRALLI</w:t>
      </w:r>
      <w:r w:rsidR="004330CF">
        <w:rPr>
          <w:rFonts w:ascii="Century Gothic" w:hAnsi="Century Gothic"/>
          <w:b/>
          <w:sz w:val="24"/>
          <w:szCs w:val="24"/>
        </w:rPr>
        <w:tab/>
        <w:t>ELVENI CAPITANI TURMINA</w:t>
      </w:r>
      <w:r w:rsidR="004330CF">
        <w:rPr>
          <w:rFonts w:ascii="Century Gothic" w:hAnsi="Century Gothic"/>
          <w:b/>
          <w:sz w:val="24"/>
          <w:szCs w:val="24"/>
        </w:rPr>
        <w:tab/>
        <w:t>REINAR SEYBOTH</w:t>
      </w:r>
    </w:p>
    <w:p w:rsidR="00347C13" w:rsidRDefault="00745429" w:rsidP="004330CF">
      <w:pPr>
        <w:spacing w:after="0" w:line="240" w:lineRule="auto"/>
        <w:jc w:val="both"/>
        <w:rPr>
          <w:rFonts w:ascii="Century Gothic" w:eastAsia="Calibri" w:hAnsi="Century Gothic" w:cs="Times New Roman"/>
          <w:b/>
          <w:bCs/>
          <w:sz w:val="24"/>
          <w:szCs w:val="24"/>
          <w:lang w:eastAsia="pt-BR" w:bidi="pt-BR"/>
        </w:rPr>
      </w:pPr>
      <w:r>
        <w:rPr>
          <w:rFonts w:ascii="Century Gothic" w:hAnsi="Century Gothic"/>
          <w:sz w:val="24"/>
          <w:szCs w:val="24"/>
        </w:rPr>
        <w:t>Presidente</w:t>
      </w:r>
      <w:r w:rsidR="004330CF">
        <w:rPr>
          <w:rFonts w:ascii="Century Gothic" w:hAnsi="Century Gothic"/>
          <w:sz w:val="24"/>
          <w:szCs w:val="24"/>
        </w:rPr>
        <w:tab/>
      </w:r>
      <w:r w:rsidR="004330CF">
        <w:rPr>
          <w:rFonts w:ascii="Century Gothic" w:hAnsi="Century Gothic"/>
          <w:sz w:val="24"/>
          <w:szCs w:val="24"/>
        </w:rPr>
        <w:tab/>
      </w:r>
      <w:r w:rsidR="004330CF">
        <w:rPr>
          <w:rFonts w:ascii="Century Gothic" w:hAnsi="Century Gothic"/>
          <w:sz w:val="24"/>
          <w:szCs w:val="24"/>
        </w:rPr>
        <w:tab/>
      </w:r>
      <w:r w:rsidR="004330CF">
        <w:rPr>
          <w:rFonts w:ascii="Century Gothic" w:hAnsi="Century Gothic"/>
          <w:sz w:val="24"/>
          <w:szCs w:val="24"/>
        </w:rPr>
        <w:tab/>
        <w:t>Relatora</w:t>
      </w:r>
      <w:r w:rsidR="004330CF">
        <w:rPr>
          <w:rFonts w:ascii="Century Gothic" w:hAnsi="Century Gothic"/>
          <w:sz w:val="24"/>
          <w:szCs w:val="24"/>
        </w:rPr>
        <w:tab/>
      </w:r>
      <w:r w:rsidR="004330CF">
        <w:rPr>
          <w:rFonts w:ascii="Century Gothic" w:hAnsi="Century Gothic"/>
          <w:sz w:val="24"/>
          <w:szCs w:val="24"/>
        </w:rPr>
        <w:tab/>
      </w:r>
      <w:r w:rsidR="004330CF">
        <w:rPr>
          <w:rFonts w:ascii="Century Gothic" w:hAnsi="Century Gothic"/>
          <w:sz w:val="24"/>
          <w:szCs w:val="24"/>
        </w:rPr>
        <w:tab/>
      </w:r>
      <w:r w:rsidR="004330CF">
        <w:rPr>
          <w:rFonts w:ascii="Century Gothic" w:hAnsi="Century Gothic"/>
          <w:sz w:val="24"/>
          <w:szCs w:val="24"/>
        </w:rPr>
        <w:tab/>
        <w:t>Membro</w:t>
      </w:r>
      <w:bookmarkStart w:id="0" w:name="_GoBack"/>
      <w:bookmarkEnd w:id="0"/>
    </w:p>
    <w:sectPr w:rsidR="00347C13" w:rsidSect="004330CF">
      <w:headerReference w:type="default" r:id="rId7"/>
      <w:footerReference w:type="default" r:id="rId8"/>
      <w:pgSz w:w="11906" w:h="16838"/>
      <w:pgMar w:top="2268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E1641" w:rsidRDefault="00AE1641" w:rsidP="003C0F2A">
      <w:pPr>
        <w:spacing w:after="0" w:line="240" w:lineRule="auto"/>
      </w:pPr>
      <w:r>
        <w:separator/>
      </w:r>
    </w:p>
  </w:endnote>
  <w:endnote w:type="continuationSeparator" w:id="0">
    <w:p w:rsidR="00AE1641" w:rsidRDefault="00AE1641" w:rsidP="003C0F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C0F2A" w:rsidRDefault="00722952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page">
            <wp:align>left</wp:align>
          </wp:positionH>
          <wp:positionV relativeFrom="paragraph">
            <wp:posOffset>-3810</wp:posOffset>
          </wp:positionV>
          <wp:extent cx="7200265" cy="371475"/>
          <wp:effectExtent l="0" t="0" r="635" b="9525"/>
          <wp:wrapNone/>
          <wp:docPr id="5" name="Imagem 4" descr="Rodapé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odapé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200265" cy="3714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E1641" w:rsidRDefault="00AE1641" w:rsidP="003C0F2A">
      <w:pPr>
        <w:spacing w:after="0" w:line="240" w:lineRule="auto"/>
      </w:pPr>
      <w:r>
        <w:separator/>
      </w:r>
    </w:p>
  </w:footnote>
  <w:footnote w:type="continuationSeparator" w:id="0">
    <w:p w:rsidR="00AE1641" w:rsidRDefault="00AE1641" w:rsidP="003C0F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C0F2A" w:rsidRPr="00EC1AAF" w:rsidRDefault="00EC1AAF" w:rsidP="00EC1AAF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-451485</wp:posOffset>
          </wp:positionH>
          <wp:positionV relativeFrom="paragraph">
            <wp:posOffset>-163830</wp:posOffset>
          </wp:positionV>
          <wp:extent cx="7200265" cy="1114425"/>
          <wp:effectExtent l="19050" t="0" r="635" b="0"/>
          <wp:wrapNone/>
          <wp:docPr id="4" name="Imagem 3" descr="Cabeçalh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beçalh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200265" cy="1114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</w:abstractNum>
  <w:abstractNum w:abstractNumId="2" w15:restartNumberingAfterBreak="0">
    <w:nsid w:val="00000003"/>
    <w:multiLevelType w:val="singleLevel"/>
    <w:tmpl w:val="00000003"/>
    <w:name w:val="WW8Num3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</w:abstractNum>
  <w:abstractNum w:abstractNumId="3" w15:restartNumberingAfterBreak="0">
    <w:nsid w:val="00000004"/>
    <w:multiLevelType w:val="singleLevel"/>
    <w:tmpl w:val="00000004"/>
    <w:name w:val="WW8Num4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0F2A"/>
    <w:rsid w:val="00107FA8"/>
    <w:rsid w:val="00143485"/>
    <w:rsid w:val="00204573"/>
    <w:rsid w:val="002A7C9E"/>
    <w:rsid w:val="00347C13"/>
    <w:rsid w:val="0035734A"/>
    <w:rsid w:val="003C0F2A"/>
    <w:rsid w:val="003D0836"/>
    <w:rsid w:val="00406335"/>
    <w:rsid w:val="00423E8E"/>
    <w:rsid w:val="004330CF"/>
    <w:rsid w:val="004A35AF"/>
    <w:rsid w:val="00520485"/>
    <w:rsid w:val="005A3CCE"/>
    <w:rsid w:val="00610656"/>
    <w:rsid w:val="00614AB4"/>
    <w:rsid w:val="00647022"/>
    <w:rsid w:val="007149BC"/>
    <w:rsid w:val="00722952"/>
    <w:rsid w:val="00745429"/>
    <w:rsid w:val="008B229D"/>
    <w:rsid w:val="009C46F7"/>
    <w:rsid w:val="00A12995"/>
    <w:rsid w:val="00A42075"/>
    <w:rsid w:val="00AE1641"/>
    <w:rsid w:val="00B42284"/>
    <w:rsid w:val="00B54C03"/>
    <w:rsid w:val="00B87CFD"/>
    <w:rsid w:val="00BC5566"/>
    <w:rsid w:val="00CE57DB"/>
    <w:rsid w:val="00CF38E5"/>
    <w:rsid w:val="00D24F75"/>
    <w:rsid w:val="00D72D1E"/>
    <w:rsid w:val="00D83FC3"/>
    <w:rsid w:val="00DC091F"/>
    <w:rsid w:val="00E0117C"/>
    <w:rsid w:val="00E62732"/>
    <w:rsid w:val="00E65EBA"/>
    <w:rsid w:val="00EC1AAF"/>
    <w:rsid w:val="00F52BD8"/>
    <w:rsid w:val="00F8784B"/>
    <w:rsid w:val="00FB44A7"/>
    <w:rsid w:val="00FC6CC8"/>
    <w:rsid w:val="00FD50A4"/>
    <w:rsid w:val="00FE74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7A987706-A34F-4139-829E-D88D3E58D6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10656"/>
  </w:style>
  <w:style w:type="paragraph" w:styleId="Ttulo1">
    <w:name w:val="heading 1"/>
    <w:basedOn w:val="Normal"/>
    <w:next w:val="Normal"/>
    <w:link w:val="Ttulo1Char"/>
    <w:qFormat/>
    <w:rsid w:val="00FB44A7"/>
    <w:pPr>
      <w:keepNext/>
      <w:suppressAutoHyphens/>
      <w:spacing w:after="0" w:line="240" w:lineRule="auto"/>
      <w:jc w:val="right"/>
      <w:outlineLvl w:val="0"/>
    </w:pPr>
    <w:rPr>
      <w:rFonts w:ascii="Arial" w:eastAsia="Times New Roman" w:hAnsi="Arial" w:cs="Arial"/>
      <w:b/>
      <w:bCs/>
      <w:i/>
      <w:szCs w:val="24"/>
      <w:lang w:eastAsia="ar-SA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F52BD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7">
    <w:name w:val="heading 7"/>
    <w:basedOn w:val="Normal"/>
    <w:next w:val="Normal"/>
    <w:link w:val="Ttulo7Char"/>
    <w:qFormat/>
    <w:rsid w:val="00FB44A7"/>
    <w:pPr>
      <w:keepNext/>
      <w:tabs>
        <w:tab w:val="left" w:pos="26936"/>
      </w:tabs>
      <w:suppressAutoHyphens/>
      <w:spacing w:after="0" w:line="240" w:lineRule="auto"/>
      <w:ind w:left="5323" w:hanging="360"/>
      <w:jc w:val="center"/>
      <w:outlineLvl w:val="6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3C0F2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C0F2A"/>
  </w:style>
  <w:style w:type="paragraph" w:styleId="Rodap">
    <w:name w:val="footer"/>
    <w:basedOn w:val="Normal"/>
    <w:link w:val="RodapChar"/>
    <w:uiPriority w:val="99"/>
    <w:unhideWhenUsed/>
    <w:rsid w:val="003C0F2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C0F2A"/>
  </w:style>
  <w:style w:type="paragraph" w:styleId="Textodebalo">
    <w:name w:val="Balloon Text"/>
    <w:basedOn w:val="Normal"/>
    <w:link w:val="TextodebaloChar"/>
    <w:uiPriority w:val="99"/>
    <w:semiHidden/>
    <w:unhideWhenUsed/>
    <w:rsid w:val="003C0F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C0F2A"/>
    <w:rPr>
      <w:rFonts w:ascii="Tahoma" w:hAnsi="Tahoma" w:cs="Tahoma"/>
      <w:sz w:val="16"/>
      <w:szCs w:val="16"/>
    </w:rPr>
  </w:style>
  <w:style w:type="character" w:customStyle="1" w:styleId="Ttulo1Char">
    <w:name w:val="Título 1 Char"/>
    <w:basedOn w:val="Fontepargpadro"/>
    <w:link w:val="Ttulo1"/>
    <w:rsid w:val="00FB44A7"/>
    <w:rPr>
      <w:rFonts w:ascii="Arial" w:eastAsia="Times New Roman" w:hAnsi="Arial" w:cs="Arial"/>
      <w:b/>
      <w:bCs/>
      <w:i/>
      <w:szCs w:val="24"/>
      <w:lang w:eastAsia="ar-SA"/>
    </w:rPr>
  </w:style>
  <w:style w:type="character" w:customStyle="1" w:styleId="Ttulo7Char">
    <w:name w:val="Título 7 Char"/>
    <w:basedOn w:val="Fontepargpadro"/>
    <w:link w:val="Ttulo7"/>
    <w:rsid w:val="00FB44A7"/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styleId="Corpodetexto">
    <w:name w:val="Body Text"/>
    <w:basedOn w:val="Normal"/>
    <w:link w:val="CorpodetextoChar"/>
    <w:rsid w:val="00FB44A7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character" w:customStyle="1" w:styleId="CorpodetextoChar">
    <w:name w:val="Corpo de texto Char"/>
    <w:basedOn w:val="Fontepargpadro"/>
    <w:link w:val="Corpodetexto"/>
    <w:rsid w:val="00FB44A7"/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customStyle="1" w:styleId="ecxmsonormal">
    <w:name w:val="ecxmsonormal"/>
    <w:basedOn w:val="Normal"/>
    <w:rsid w:val="00FB44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SemEspaamento">
    <w:name w:val="No Spacing"/>
    <w:uiPriority w:val="1"/>
    <w:qFormat/>
    <w:rsid w:val="00107FA8"/>
    <w:pPr>
      <w:spacing w:after="0" w:line="240" w:lineRule="auto"/>
    </w:pPr>
  </w:style>
  <w:style w:type="character" w:customStyle="1" w:styleId="Ttulo2Char">
    <w:name w:val="Título 2 Char"/>
    <w:basedOn w:val="Fontepargpadro"/>
    <w:link w:val="Ttulo2"/>
    <w:uiPriority w:val="9"/>
    <w:rsid w:val="00F52BD8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ormalWeb">
    <w:name w:val="Normal (Web)"/>
    <w:basedOn w:val="Normal"/>
    <w:uiPriority w:val="99"/>
    <w:unhideWhenUsed/>
    <w:rsid w:val="00F52BD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324</Words>
  <Characters>1755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Luis Carlos Diesel</cp:lastModifiedBy>
  <cp:revision>3</cp:revision>
  <cp:lastPrinted>2016-12-19T15:06:00Z</cp:lastPrinted>
  <dcterms:created xsi:type="dcterms:W3CDTF">2016-12-19T15:09:00Z</dcterms:created>
  <dcterms:modified xsi:type="dcterms:W3CDTF">2016-12-19T15:16:00Z</dcterms:modified>
</cp:coreProperties>
</file>