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C13" w:rsidRDefault="00347C13" w:rsidP="00F52BD8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</w:p>
    <w:p w:rsidR="00CF38E5" w:rsidRPr="009A029E" w:rsidRDefault="00CF38E5" w:rsidP="00CF38E5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  <w:r w:rsidRPr="009A029E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 xml:space="preserve">Projeto de Lei Nº </w:t>
      </w:r>
      <w:r w:rsidRPr="009A029E">
        <w:rPr>
          <w:rFonts w:ascii="Century Gothic" w:hAnsi="Century Gothic"/>
          <w:b/>
          <w:bCs/>
          <w:sz w:val="24"/>
          <w:szCs w:val="24"/>
          <w:lang w:eastAsia="pt-BR" w:bidi="pt-BR"/>
        </w:rPr>
        <w:t>0</w:t>
      </w:r>
      <w:r>
        <w:rPr>
          <w:rFonts w:ascii="Century Gothic" w:hAnsi="Century Gothic"/>
          <w:b/>
          <w:bCs/>
          <w:sz w:val="24"/>
          <w:szCs w:val="24"/>
          <w:lang w:eastAsia="pt-BR" w:bidi="pt-BR"/>
        </w:rPr>
        <w:t>66</w:t>
      </w:r>
      <w:r w:rsidRPr="009A029E">
        <w:rPr>
          <w:rFonts w:ascii="Century Gothic" w:hAnsi="Century Gothic"/>
          <w:b/>
          <w:bCs/>
          <w:sz w:val="24"/>
          <w:szCs w:val="24"/>
          <w:lang w:eastAsia="pt-BR" w:bidi="pt-BR"/>
        </w:rPr>
        <w:t>-201</w:t>
      </w:r>
      <w:r>
        <w:rPr>
          <w:rFonts w:ascii="Century Gothic" w:hAnsi="Century Gothic"/>
          <w:b/>
          <w:bCs/>
          <w:sz w:val="24"/>
          <w:szCs w:val="24"/>
          <w:lang w:eastAsia="pt-BR" w:bidi="pt-BR"/>
        </w:rPr>
        <w:t>6</w:t>
      </w:r>
    </w:p>
    <w:p w:rsidR="00CF38E5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9A029E">
        <w:rPr>
          <w:rFonts w:ascii="Century Gothic" w:eastAsia="Calibri" w:hAnsi="Century Gothic" w:cs="Times New Roman"/>
          <w:sz w:val="24"/>
          <w:szCs w:val="24"/>
          <w:lang w:eastAsia="pt-BR" w:bidi="pt-BR"/>
        </w:rPr>
        <w:t xml:space="preserve">Autor:  </w:t>
      </w:r>
      <w:r w:rsidRPr="009A029E">
        <w:rPr>
          <w:rFonts w:ascii="Century Gothic" w:eastAsia="Calibri" w:hAnsi="Century Gothic" w:cs="Times New Roman"/>
          <w:sz w:val="24"/>
          <w:szCs w:val="24"/>
        </w:rPr>
        <w:t>Executivo</w:t>
      </w:r>
    </w:p>
    <w:p w:rsidR="00CF38E5" w:rsidRPr="009A029E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>
        <w:rPr>
          <w:rFonts w:ascii="Century Gothic" w:eastAsia="Calibri" w:hAnsi="Century Gothic" w:cs="Times New Roman"/>
          <w:sz w:val="24"/>
          <w:szCs w:val="24"/>
        </w:rPr>
        <w:t>Data: 12 de dezembro de 2016</w:t>
      </w:r>
    </w:p>
    <w:p w:rsidR="00CF38E5" w:rsidRPr="009A029E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9A029E">
        <w:rPr>
          <w:rFonts w:ascii="Century Gothic" w:eastAsia="Calibri" w:hAnsi="Century Gothic" w:cs="Times New Roman"/>
          <w:sz w:val="24"/>
          <w:szCs w:val="24"/>
        </w:rPr>
        <w:t xml:space="preserve">  </w:t>
      </w:r>
    </w:p>
    <w:p w:rsidR="00CF38E5" w:rsidRPr="00CF38E5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</w:p>
    <w:p w:rsidR="00CF38E5" w:rsidRPr="00CF38E5" w:rsidRDefault="00CF38E5" w:rsidP="00CF38E5">
      <w:pPr>
        <w:pStyle w:val="Ttulo2"/>
        <w:keepLines w:val="0"/>
        <w:numPr>
          <w:ilvl w:val="1"/>
          <w:numId w:val="4"/>
        </w:numPr>
        <w:tabs>
          <w:tab w:val="left" w:pos="0"/>
        </w:tabs>
        <w:suppressAutoHyphens/>
        <w:spacing w:before="0" w:line="240" w:lineRule="auto"/>
        <w:jc w:val="center"/>
        <w:rPr>
          <w:rFonts w:ascii="Century Gothic" w:hAnsi="Century Gothic"/>
          <w:b/>
          <w:color w:val="auto"/>
        </w:rPr>
      </w:pPr>
      <w:r w:rsidRPr="00CF38E5">
        <w:rPr>
          <w:rFonts w:ascii="Century Gothic" w:hAnsi="Century Gothic"/>
          <w:b/>
          <w:color w:val="auto"/>
        </w:rPr>
        <w:t>PARECER DA COMISSÃO DE JUSTIÇA E REDAÇÃO</w:t>
      </w:r>
    </w:p>
    <w:p w:rsidR="00CF38E5" w:rsidRPr="00CF38E5" w:rsidRDefault="00CF38E5" w:rsidP="00CF38E5">
      <w:pPr>
        <w:jc w:val="center"/>
        <w:rPr>
          <w:rFonts w:ascii="Century Gothic" w:eastAsia="Calibri" w:hAnsi="Century Gothic" w:cs="Times New Roman"/>
          <w:sz w:val="24"/>
          <w:szCs w:val="24"/>
        </w:rPr>
      </w:pPr>
      <w:r w:rsidRPr="00CF38E5">
        <w:rPr>
          <w:rFonts w:ascii="Century Gothic" w:eastAsia="Calibri" w:hAnsi="Century Gothic" w:cs="Times New Roman"/>
          <w:sz w:val="24"/>
          <w:szCs w:val="24"/>
        </w:rPr>
        <w:t>14 de dezembro de 2016</w:t>
      </w:r>
    </w:p>
    <w:p w:rsidR="00CF38E5" w:rsidRPr="00CF38E5" w:rsidRDefault="00CF38E5" w:rsidP="00CF38E5">
      <w:pPr>
        <w:ind w:firstLine="1134"/>
        <w:jc w:val="both"/>
        <w:rPr>
          <w:rFonts w:ascii="Century Gothic" w:hAnsi="Century Gothic"/>
          <w:sz w:val="24"/>
          <w:szCs w:val="24"/>
        </w:rPr>
      </w:pPr>
      <w:r w:rsidRPr="00CF38E5">
        <w:rPr>
          <w:rFonts w:ascii="Century Gothic" w:hAnsi="Century Gothic"/>
          <w:sz w:val="24"/>
          <w:szCs w:val="24"/>
        </w:rPr>
        <w:t> Os Vereadores que abaixo subscrevem, membros da Comissão Permanente de Justiça e Redação, em</w:t>
      </w:r>
      <w:bookmarkStart w:id="0" w:name="_GoBack"/>
      <w:bookmarkEnd w:id="0"/>
      <w:r w:rsidRPr="00CF38E5">
        <w:rPr>
          <w:rFonts w:ascii="Century Gothic" w:hAnsi="Century Gothic"/>
          <w:sz w:val="24"/>
          <w:szCs w:val="24"/>
        </w:rPr>
        <w:t xml:space="preserve"> cumprimento aos preceitos legais, analisam o Projeto de Lei do Executivo nº </w:t>
      </w:r>
      <w:r w:rsidRPr="00CF38E5">
        <w:rPr>
          <w:rFonts w:ascii="Century Gothic" w:hAnsi="Century Gothic"/>
          <w:bCs/>
          <w:sz w:val="24"/>
          <w:szCs w:val="24"/>
          <w:lang w:eastAsia="pt-BR" w:bidi="pt-BR"/>
        </w:rPr>
        <w:t>066-2016</w:t>
      </w:r>
      <w:r w:rsidRPr="00CF38E5">
        <w:rPr>
          <w:rFonts w:ascii="Century Gothic" w:hAnsi="Century Gothic"/>
          <w:sz w:val="24"/>
          <w:szCs w:val="24"/>
        </w:rPr>
        <w:t>.   </w:t>
      </w:r>
    </w:p>
    <w:p w:rsidR="00CF38E5" w:rsidRPr="009A029E" w:rsidRDefault="00CF38E5" w:rsidP="00CF38E5">
      <w:pPr>
        <w:pStyle w:val="NormalWeb"/>
        <w:ind w:left="2835"/>
        <w:jc w:val="both"/>
        <w:rPr>
          <w:rFonts w:ascii="Century Gothic" w:hAnsi="Century Gothic"/>
        </w:rPr>
      </w:pPr>
      <w:r w:rsidRPr="009A029E">
        <w:rPr>
          <w:rFonts w:ascii="Century Gothic" w:hAnsi="Century Gothic"/>
          <w:i/>
        </w:rPr>
        <w:t xml:space="preserve">A </w:t>
      </w:r>
      <w:r>
        <w:rPr>
          <w:rFonts w:ascii="Century Gothic" w:hAnsi="Century Gothic"/>
          <w:i/>
        </w:rPr>
        <w:t>MATÉRIA DISPÕE SOBRE AUTORIZAÇÃO PARA ABERTURA DE CRÉDITO SUPLEMENTAR, NO VALOR DE ATÉ 25.500,00, DESTINADO A DESPESAS DIVERSAS DO SAAE</w:t>
      </w:r>
      <w:r w:rsidRPr="009A029E">
        <w:rPr>
          <w:rFonts w:ascii="Century Gothic" w:hAnsi="Century Gothic"/>
          <w:i/>
        </w:rPr>
        <w:t>, E DÁ OUTRAS PROVIDÊNCIAS”.</w:t>
      </w:r>
    </w:p>
    <w:p w:rsidR="00CF38E5" w:rsidRPr="009A029E" w:rsidRDefault="00CF38E5" w:rsidP="00CF38E5">
      <w:pPr>
        <w:pStyle w:val="NormalWeb"/>
        <w:ind w:firstLine="1134"/>
        <w:jc w:val="both"/>
        <w:rPr>
          <w:rFonts w:ascii="Century Gothic" w:hAnsi="Century Gothic"/>
        </w:rPr>
      </w:pPr>
    </w:p>
    <w:p w:rsidR="00CF38E5" w:rsidRDefault="00CF38E5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Conforme informações constantes da Mensagem e Exposição de Motivos nº 071/2016, referida suplementação se faz necessária para pagamento de despesas com PASEP, tendo em vista que estas despesas são calculadas com base na arrecadação, que ultrapassou as expectativas previstas na LOA.</w:t>
      </w:r>
    </w:p>
    <w:p w:rsidR="00CF38E5" w:rsidRDefault="00CF38E5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</w:p>
    <w:p w:rsidR="00CF38E5" w:rsidRDefault="00CF38E5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 w:rsidRPr="009A029E">
        <w:rPr>
          <w:rFonts w:ascii="Century Gothic" w:hAnsi="Century Gothic"/>
        </w:rPr>
        <w:t xml:space="preserve">Após analisar os aspectos legal, gramatical e lógico, os membros desta comissão manifestam-se </w:t>
      </w:r>
      <w:r>
        <w:rPr>
          <w:rFonts w:ascii="Century Gothic" w:hAnsi="Century Gothic"/>
        </w:rPr>
        <w:t>FAVORÁVEIS ao referido Projeto de Lei.</w:t>
      </w:r>
    </w:p>
    <w:p w:rsidR="00CF38E5" w:rsidRPr="009A029E" w:rsidRDefault="00CF38E5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 w:rsidRPr="009A029E">
        <w:rPr>
          <w:rFonts w:ascii="Century Gothic" w:hAnsi="Century Gothic"/>
        </w:rPr>
        <w:t xml:space="preserve"> </w:t>
      </w:r>
    </w:p>
    <w:p w:rsidR="00CF38E5" w:rsidRPr="009A029E" w:rsidRDefault="00CF38E5" w:rsidP="00CF38E5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9A029E">
        <w:rPr>
          <w:rFonts w:ascii="Century Gothic" w:hAnsi="Century Gothic"/>
          <w:sz w:val="24"/>
          <w:szCs w:val="24"/>
        </w:rPr>
        <w:t xml:space="preserve">É O PARECER. </w:t>
      </w:r>
    </w:p>
    <w:p w:rsidR="00CF38E5" w:rsidRDefault="00CF38E5" w:rsidP="00CF38E5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9A029E">
        <w:rPr>
          <w:rFonts w:ascii="Century Gothic" w:hAnsi="Century Gothic"/>
          <w:sz w:val="24"/>
          <w:szCs w:val="24"/>
        </w:rPr>
        <w:t>SALA DAS SESSÕES, 1</w:t>
      </w:r>
      <w:r>
        <w:rPr>
          <w:rFonts w:ascii="Century Gothic" w:hAnsi="Century Gothic"/>
          <w:sz w:val="24"/>
          <w:szCs w:val="24"/>
        </w:rPr>
        <w:t>4</w:t>
      </w:r>
      <w:r w:rsidRPr="009A029E">
        <w:rPr>
          <w:rFonts w:ascii="Century Gothic" w:hAnsi="Century Gothic"/>
          <w:sz w:val="24"/>
          <w:szCs w:val="24"/>
        </w:rPr>
        <w:t xml:space="preserve"> de dezembro de 201</w:t>
      </w:r>
      <w:r>
        <w:rPr>
          <w:rFonts w:ascii="Century Gothic" w:hAnsi="Century Gothic"/>
          <w:sz w:val="24"/>
          <w:szCs w:val="24"/>
        </w:rPr>
        <w:t>6</w:t>
      </w:r>
      <w:r w:rsidRPr="009A029E">
        <w:rPr>
          <w:rFonts w:ascii="Century Gothic" w:hAnsi="Century Gothic"/>
          <w:sz w:val="24"/>
          <w:szCs w:val="24"/>
        </w:rPr>
        <w:t>.</w:t>
      </w:r>
    </w:p>
    <w:p w:rsidR="00CF38E5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CF38E5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CF38E5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CF38E5" w:rsidRPr="00596690" w:rsidRDefault="00CF38E5" w:rsidP="00CF38E5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596690">
        <w:rPr>
          <w:rFonts w:ascii="Century Gothic" w:hAnsi="Century Gothic"/>
          <w:b/>
          <w:sz w:val="24"/>
          <w:szCs w:val="24"/>
        </w:rPr>
        <w:t>ILARIO HOFSTAETTER</w:t>
      </w:r>
    </w:p>
    <w:p w:rsidR="00CF38E5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Presidente</w:t>
      </w:r>
    </w:p>
    <w:p w:rsidR="00CF38E5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CF38E5" w:rsidRPr="00596690" w:rsidRDefault="00CF38E5" w:rsidP="00CF38E5">
      <w:pPr>
        <w:spacing w:after="0" w:line="240" w:lineRule="auto"/>
        <w:jc w:val="right"/>
        <w:rPr>
          <w:rFonts w:ascii="Century Gothic" w:hAnsi="Century Gothic"/>
          <w:b/>
          <w:sz w:val="24"/>
          <w:szCs w:val="24"/>
        </w:rPr>
      </w:pPr>
      <w:r w:rsidRPr="00596690">
        <w:rPr>
          <w:rFonts w:ascii="Century Gothic" w:hAnsi="Century Gothic"/>
          <w:b/>
          <w:sz w:val="24"/>
          <w:szCs w:val="24"/>
        </w:rPr>
        <w:t>DORIVALDO KIST</w:t>
      </w:r>
    </w:p>
    <w:p w:rsidR="00CF38E5" w:rsidRDefault="00CF38E5" w:rsidP="00CF38E5">
      <w:pPr>
        <w:spacing w:after="0" w:line="240" w:lineRule="auto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Relator</w:t>
      </w:r>
    </w:p>
    <w:p w:rsidR="00CF38E5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CF38E5" w:rsidRPr="00596690" w:rsidRDefault="00CF38E5" w:rsidP="00CF38E5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596690">
        <w:rPr>
          <w:rFonts w:ascii="Century Gothic" w:hAnsi="Century Gothic"/>
          <w:b/>
          <w:sz w:val="24"/>
          <w:szCs w:val="24"/>
        </w:rPr>
        <w:t>ADRIANO JOSÉ COTTICA</w:t>
      </w:r>
    </w:p>
    <w:p w:rsidR="00CF38E5" w:rsidRPr="009A029E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Membro</w:t>
      </w:r>
    </w:p>
    <w:p w:rsidR="00347C13" w:rsidRDefault="00347C13" w:rsidP="00F52BD8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</w:p>
    <w:sectPr w:rsidR="00347C13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F75" w:rsidRDefault="00D24F75" w:rsidP="003C0F2A">
      <w:pPr>
        <w:spacing w:after="0" w:line="240" w:lineRule="auto"/>
      </w:pPr>
      <w:r>
        <w:separator/>
      </w:r>
    </w:p>
  </w:endnote>
  <w:endnote w:type="continuationSeparator" w:id="0">
    <w:p w:rsidR="00D24F75" w:rsidRDefault="00D24F75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F75" w:rsidRDefault="00D24F75" w:rsidP="003C0F2A">
      <w:pPr>
        <w:spacing w:after="0" w:line="240" w:lineRule="auto"/>
      </w:pPr>
      <w:r>
        <w:separator/>
      </w:r>
    </w:p>
  </w:footnote>
  <w:footnote w:type="continuationSeparator" w:id="0">
    <w:p w:rsidR="00D24F75" w:rsidRDefault="00D24F75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107FA8"/>
    <w:rsid w:val="00204573"/>
    <w:rsid w:val="00347C13"/>
    <w:rsid w:val="0035734A"/>
    <w:rsid w:val="003C0F2A"/>
    <w:rsid w:val="00423E8E"/>
    <w:rsid w:val="00520485"/>
    <w:rsid w:val="005A3CCE"/>
    <w:rsid w:val="00610656"/>
    <w:rsid w:val="00614AB4"/>
    <w:rsid w:val="007149BC"/>
    <w:rsid w:val="00722952"/>
    <w:rsid w:val="008B229D"/>
    <w:rsid w:val="009C46F7"/>
    <w:rsid w:val="00A42075"/>
    <w:rsid w:val="00B54C03"/>
    <w:rsid w:val="00B87CFD"/>
    <w:rsid w:val="00BC5566"/>
    <w:rsid w:val="00CE57DB"/>
    <w:rsid w:val="00CF38E5"/>
    <w:rsid w:val="00D24F75"/>
    <w:rsid w:val="00D72D1E"/>
    <w:rsid w:val="00D83FC3"/>
    <w:rsid w:val="00DC091F"/>
    <w:rsid w:val="00E0117C"/>
    <w:rsid w:val="00E62732"/>
    <w:rsid w:val="00EC1AAF"/>
    <w:rsid w:val="00F52BD8"/>
    <w:rsid w:val="00F8784B"/>
    <w:rsid w:val="00FB44A7"/>
    <w:rsid w:val="00FC6CC8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52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F52B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F52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2</cp:revision>
  <cp:lastPrinted>2016-12-12T16:38:00Z</cp:lastPrinted>
  <dcterms:created xsi:type="dcterms:W3CDTF">2016-12-14T11:14:00Z</dcterms:created>
  <dcterms:modified xsi:type="dcterms:W3CDTF">2016-12-14T11:14:00Z</dcterms:modified>
</cp:coreProperties>
</file>