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C7E82" w:rsidRPr="004C7E82" w:rsidRDefault="004C7E82" w:rsidP="004C7E82">
      <w:pPr>
        <w:pStyle w:val="SemEspaamento"/>
        <w:jc w:val="both"/>
        <w:rPr>
          <w:rFonts w:ascii="Century Gothic" w:hAnsi="Century Gothic" w:cs="Arial"/>
          <w:b/>
          <w:sz w:val="24"/>
          <w:szCs w:val="24"/>
        </w:rPr>
      </w:pPr>
      <w:r w:rsidRPr="004C7E82">
        <w:rPr>
          <w:rFonts w:ascii="Century Gothic" w:hAnsi="Century Gothic"/>
          <w:b/>
          <w:sz w:val="24"/>
          <w:szCs w:val="24"/>
        </w:rPr>
        <w:t xml:space="preserve">PROJETO DE LEI </w:t>
      </w:r>
      <w:r w:rsidR="0047261A">
        <w:rPr>
          <w:rFonts w:ascii="Century Gothic" w:hAnsi="Century Gothic"/>
          <w:b/>
          <w:sz w:val="24"/>
          <w:szCs w:val="24"/>
        </w:rPr>
        <w:t xml:space="preserve">COMPLEMENTAR </w:t>
      </w:r>
      <w:r w:rsidRPr="004C7E82">
        <w:rPr>
          <w:rFonts w:ascii="Century Gothic" w:hAnsi="Century Gothic"/>
          <w:b/>
          <w:sz w:val="24"/>
          <w:szCs w:val="24"/>
        </w:rPr>
        <w:t xml:space="preserve">DO EXECUTIVO </w:t>
      </w:r>
      <w:r w:rsidRPr="004C7E82">
        <w:rPr>
          <w:rFonts w:ascii="Century Gothic" w:hAnsi="Century Gothic" w:cs="Arial"/>
          <w:b/>
          <w:sz w:val="24"/>
          <w:szCs w:val="24"/>
        </w:rPr>
        <w:t>Nº 0</w:t>
      </w:r>
      <w:r w:rsidR="0047261A">
        <w:rPr>
          <w:rFonts w:ascii="Century Gothic" w:hAnsi="Century Gothic" w:cs="Arial"/>
          <w:b/>
          <w:sz w:val="24"/>
          <w:szCs w:val="24"/>
        </w:rPr>
        <w:t>4</w:t>
      </w:r>
      <w:r w:rsidRPr="004C7E82">
        <w:rPr>
          <w:rFonts w:ascii="Century Gothic" w:hAnsi="Century Gothic" w:cs="Arial"/>
          <w:b/>
          <w:sz w:val="24"/>
          <w:szCs w:val="24"/>
        </w:rPr>
        <w:t>/2016</w:t>
      </w:r>
    </w:p>
    <w:p w:rsidR="004C7E82" w:rsidRPr="004C7E82" w:rsidRDefault="004C7E82" w:rsidP="004C7E82">
      <w:pPr>
        <w:pStyle w:val="SemEspaamento"/>
        <w:jc w:val="both"/>
        <w:rPr>
          <w:rFonts w:ascii="Century Gothic" w:hAnsi="Century Gothic"/>
          <w:sz w:val="24"/>
          <w:szCs w:val="24"/>
        </w:rPr>
      </w:pPr>
      <w:r w:rsidRPr="004C7E82">
        <w:rPr>
          <w:rFonts w:ascii="Century Gothic" w:hAnsi="Century Gothic" w:cs="Arial"/>
          <w:sz w:val="24"/>
          <w:szCs w:val="24"/>
        </w:rPr>
        <w:t xml:space="preserve">Data: </w:t>
      </w:r>
      <w:r w:rsidR="0047261A">
        <w:rPr>
          <w:rFonts w:ascii="Century Gothic" w:hAnsi="Century Gothic" w:cs="Arial"/>
          <w:sz w:val="24"/>
          <w:szCs w:val="24"/>
        </w:rPr>
        <w:t>01 de agosto</w:t>
      </w:r>
      <w:r w:rsidRPr="004C7E82">
        <w:rPr>
          <w:rFonts w:ascii="Century Gothic" w:hAnsi="Century Gothic" w:cs="Arial"/>
          <w:sz w:val="24"/>
          <w:szCs w:val="24"/>
        </w:rPr>
        <w:t xml:space="preserve"> de 2016</w:t>
      </w:r>
    </w:p>
    <w:p w:rsidR="004C7E82" w:rsidRPr="004C7E82" w:rsidRDefault="004C7E82" w:rsidP="004C7E82">
      <w:pPr>
        <w:pStyle w:val="SemEspaamento"/>
        <w:jc w:val="both"/>
        <w:rPr>
          <w:rFonts w:ascii="Century Gothic" w:hAnsi="Century Gothic"/>
          <w:sz w:val="24"/>
          <w:szCs w:val="24"/>
        </w:rPr>
      </w:pPr>
    </w:p>
    <w:p w:rsidR="004C7E82" w:rsidRPr="004C7E82" w:rsidRDefault="004C7E82" w:rsidP="004C7E82">
      <w:pPr>
        <w:pStyle w:val="SemEspaamento"/>
        <w:jc w:val="both"/>
        <w:rPr>
          <w:rFonts w:ascii="Century Gothic" w:hAnsi="Century Gothic"/>
          <w:sz w:val="24"/>
          <w:szCs w:val="24"/>
        </w:rPr>
      </w:pPr>
    </w:p>
    <w:p w:rsidR="004C7E82" w:rsidRPr="004C7E82" w:rsidRDefault="004C7E82" w:rsidP="004C7E82">
      <w:pPr>
        <w:pStyle w:val="SemEspaamento"/>
        <w:jc w:val="both"/>
        <w:rPr>
          <w:rFonts w:ascii="Century Gothic" w:hAnsi="Century Gothic"/>
          <w:b/>
          <w:sz w:val="24"/>
          <w:szCs w:val="24"/>
        </w:rPr>
      </w:pPr>
      <w:r w:rsidRPr="004C7E82">
        <w:rPr>
          <w:rFonts w:ascii="Century Gothic" w:hAnsi="Century Gothic"/>
          <w:b/>
          <w:sz w:val="24"/>
          <w:szCs w:val="24"/>
        </w:rPr>
        <w:t>AUTÓGRAFO Nº 07</w:t>
      </w:r>
      <w:r w:rsidR="0047261A">
        <w:rPr>
          <w:rFonts w:ascii="Century Gothic" w:hAnsi="Century Gothic"/>
          <w:b/>
          <w:sz w:val="24"/>
          <w:szCs w:val="24"/>
        </w:rPr>
        <w:t>8</w:t>
      </w:r>
      <w:r w:rsidRPr="004C7E82">
        <w:rPr>
          <w:rFonts w:ascii="Century Gothic" w:hAnsi="Century Gothic"/>
          <w:b/>
          <w:sz w:val="24"/>
          <w:szCs w:val="24"/>
        </w:rPr>
        <w:t>/2016</w:t>
      </w:r>
    </w:p>
    <w:p w:rsidR="004C7E82" w:rsidRPr="004C7E82" w:rsidRDefault="004C7E82" w:rsidP="004C7E82">
      <w:pPr>
        <w:pStyle w:val="SemEspaamento"/>
        <w:jc w:val="both"/>
        <w:rPr>
          <w:rFonts w:ascii="Century Gothic" w:hAnsi="Century Gothic"/>
          <w:sz w:val="24"/>
          <w:szCs w:val="24"/>
        </w:rPr>
      </w:pPr>
      <w:r w:rsidRPr="004C7E82">
        <w:rPr>
          <w:rFonts w:ascii="Century Gothic" w:hAnsi="Century Gothic"/>
          <w:sz w:val="24"/>
          <w:szCs w:val="24"/>
        </w:rPr>
        <w:t xml:space="preserve">Data: </w:t>
      </w:r>
      <w:r w:rsidR="004B7026">
        <w:rPr>
          <w:rFonts w:ascii="Century Gothic" w:hAnsi="Century Gothic"/>
          <w:sz w:val="24"/>
          <w:szCs w:val="24"/>
        </w:rPr>
        <w:t>13</w:t>
      </w:r>
      <w:r w:rsidRPr="004C7E82">
        <w:rPr>
          <w:rFonts w:ascii="Century Gothic" w:hAnsi="Century Gothic"/>
          <w:sz w:val="24"/>
          <w:szCs w:val="24"/>
        </w:rPr>
        <w:t xml:space="preserve"> de dezembro de 2016</w:t>
      </w:r>
    </w:p>
    <w:p w:rsidR="004C7E82" w:rsidRPr="004C7E82" w:rsidRDefault="004C7E82" w:rsidP="004C7E82">
      <w:pPr>
        <w:pStyle w:val="SemEspaamento"/>
        <w:jc w:val="both"/>
        <w:rPr>
          <w:rFonts w:ascii="Century Gothic" w:hAnsi="Century Gothic"/>
          <w:sz w:val="24"/>
          <w:szCs w:val="24"/>
        </w:rPr>
      </w:pPr>
    </w:p>
    <w:p w:rsidR="004C7E82" w:rsidRPr="004C7E82" w:rsidRDefault="004C7E82" w:rsidP="004C7E82">
      <w:pPr>
        <w:pStyle w:val="SemEspaamento"/>
        <w:jc w:val="both"/>
        <w:rPr>
          <w:rFonts w:ascii="Century Gothic" w:hAnsi="Century Gothic"/>
          <w:sz w:val="24"/>
          <w:szCs w:val="24"/>
        </w:rPr>
      </w:pPr>
    </w:p>
    <w:p w:rsidR="004C7E82" w:rsidRPr="004C7E82" w:rsidRDefault="004C7E82" w:rsidP="004C7E82">
      <w:pPr>
        <w:pStyle w:val="SemEspaamento"/>
        <w:ind w:firstLine="1134"/>
        <w:jc w:val="both"/>
        <w:rPr>
          <w:rFonts w:ascii="Century Gothic" w:hAnsi="Century Gothic" w:cs="Century Gothic"/>
          <w:sz w:val="24"/>
          <w:szCs w:val="24"/>
        </w:rPr>
      </w:pPr>
      <w:r w:rsidRPr="004C7E82">
        <w:rPr>
          <w:rFonts w:ascii="Century Gothic" w:hAnsi="Century Gothic" w:cs="Tahoma"/>
          <w:sz w:val="24"/>
          <w:szCs w:val="24"/>
        </w:rPr>
        <w:t xml:space="preserve">A Câmara Municipal de Marechal Cândido Rondon, Estado do Paraná, em sessões ordinárias e por </w:t>
      </w:r>
      <w:r w:rsidR="0047261A">
        <w:rPr>
          <w:rFonts w:ascii="Century Gothic" w:hAnsi="Century Gothic" w:cs="Tahoma"/>
          <w:sz w:val="24"/>
          <w:szCs w:val="24"/>
        </w:rPr>
        <w:t xml:space="preserve">maioria absoluta </w:t>
      </w:r>
      <w:r w:rsidRPr="004C7E82">
        <w:rPr>
          <w:rFonts w:ascii="Century Gothic" w:hAnsi="Century Gothic" w:cs="Tahoma"/>
          <w:sz w:val="24"/>
          <w:szCs w:val="24"/>
        </w:rPr>
        <w:t>dos presentes, aprovou</w:t>
      </w:r>
    </w:p>
    <w:p w:rsidR="004C7E82" w:rsidRPr="004C7E82" w:rsidRDefault="004C7E82" w:rsidP="004C7E82">
      <w:pPr>
        <w:pStyle w:val="SemEspaamento"/>
        <w:ind w:firstLine="1134"/>
        <w:jc w:val="both"/>
        <w:rPr>
          <w:rFonts w:ascii="Century Gothic" w:hAnsi="Century Gothic"/>
          <w:sz w:val="24"/>
          <w:szCs w:val="24"/>
        </w:rPr>
      </w:pPr>
    </w:p>
    <w:p w:rsidR="004C7E82" w:rsidRPr="004C7E82" w:rsidRDefault="004C7E82" w:rsidP="004C7E82">
      <w:pPr>
        <w:pStyle w:val="SemEspaamento"/>
        <w:jc w:val="both"/>
        <w:rPr>
          <w:rFonts w:ascii="Century Gothic" w:hAnsi="Century Gothic" w:cs="Arial"/>
          <w:sz w:val="24"/>
          <w:szCs w:val="24"/>
        </w:rPr>
      </w:pPr>
    </w:p>
    <w:p w:rsidR="004C7E82" w:rsidRPr="004C7E82" w:rsidRDefault="00141DCA" w:rsidP="004C7E82">
      <w:pPr>
        <w:pStyle w:val="SemEspaamento"/>
        <w:ind w:left="3969"/>
        <w:jc w:val="both"/>
        <w:rPr>
          <w:rFonts w:ascii="Century Gothic" w:hAnsi="Century Gothic" w:cs="Arial"/>
          <w:b/>
          <w:sz w:val="24"/>
          <w:szCs w:val="24"/>
        </w:rPr>
      </w:pPr>
      <w:r>
        <w:rPr>
          <w:rFonts w:ascii="Century Gothic" w:hAnsi="Century Gothic" w:cs="Arial"/>
          <w:b/>
          <w:sz w:val="24"/>
          <w:szCs w:val="24"/>
        </w:rPr>
        <w:t>ALTERA O ANEXO I E IX DA LEI COMPLEMENTAR Nº 054, DE 21 DE NOVEMBRO DE 2008, QUE DEFINE AS ÁREAS URBANAS, DE EXPANSÃO URBANA E RURAL DO MUNICÍPIO DE MARECHAL CÂNDIDO RONDON E ALTERA O ANEXO I DA LEI COMPLEMENTAR Nº 066, DE 29 DE DEZEMBRO DE 2008, QUE DISPÕE SOBRE O ZONEAMENTO DE USO E OCUPAÇÃO DO SOLO URBANO E DE EXPANSÃO URBANA INDUSTRIAL DO MUNICÍPIO DE MARECHAL CÂNDIDO RONDON</w:t>
      </w:r>
      <w:r w:rsidR="004C7E82" w:rsidRPr="004C7E82">
        <w:rPr>
          <w:rFonts w:ascii="Century Gothic" w:hAnsi="Century Gothic" w:cs="Arial"/>
          <w:b/>
          <w:sz w:val="24"/>
          <w:szCs w:val="24"/>
        </w:rPr>
        <w:t>.</w:t>
      </w:r>
    </w:p>
    <w:p w:rsidR="004C7E82" w:rsidRPr="004C7E82" w:rsidRDefault="004C7E82" w:rsidP="004C7E82">
      <w:pPr>
        <w:pStyle w:val="SemEspaamento"/>
        <w:jc w:val="both"/>
        <w:rPr>
          <w:rFonts w:ascii="Century Gothic" w:hAnsi="Century Gothic" w:cs="Arial"/>
          <w:sz w:val="24"/>
          <w:szCs w:val="24"/>
        </w:rPr>
      </w:pPr>
    </w:p>
    <w:p w:rsidR="00141DCA" w:rsidRDefault="00141DCA" w:rsidP="00053947">
      <w:pPr>
        <w:pStyle w:val="SemEspaamento"/>
        <w:ind w:firstLine="1134"/>
        <w:jc w:val="both"/>
        <w:rPr>
          <w:rFonts w:ascii="Century Gothic" w:hAnsi="Century Gothic" w:cs="Century Gothic"/>
          <w:sz w:val="24"/>
          <w:szCs w:val="24"/>
        </w:rPr>
      </w:pPr>
    </w:p>
    <w:p w:rsidR="00053947" w:rsidRPr="00053947" w:rsidRDefault="00053947" w:rsidP="00053947">
      <w:pPr>
        <w:pStyle w:val="SemEspaamento"/>
        <w:ind w:firstLine="1134"/>
        <w:jc w:val="both"/>
        <w:rPr>
          <w:rFonts w:ascii="Century Gothic" w:hAnsi="Century Gothic" w:cs="Century Gothic"/>
          <w:sz w:val="24"/>
          <w:szCs w:val="24"/>
        </w:rPr>
      </w:pPr>
      <w:bookmarkStart w:id="0" w:name="_GoBack"/>
      <w:bookmarkEnd w:id="0"/>
      <w:r w:rsidRPr="00053947">
        <w:rPr>
          <w:rFonts w:ascii="Century Gothic" w:hAnsi="Century Gothic" w:cs="Century Gothic"/>
          <w:sz w:val="24"/>
          <w:szCs w:val="24"/>
        </w:rPr>
        <w:t xml:space="preserve">Art. 1º – Esta </w:t>
      </w:r>
      <w:r w:rsidR="00141DCA">
        <w:rPr>
          <w:rFonts w:ascii="Century Gothic" w:hAnsi="Century Gothic" w:cs="Century Gothic"/>
          <w:sz w:val="24"/>
          <w:szCs w:val="24"/>
        </w:rPr>
        <w:t>Lei altera a legislação que define o perímetro urbano e o zoneamento de uso e ocupação do solo do Município de Marechal Cândido Rondon.</w:t>
      </w:r>
    </w:p>
    <w:p w:rsidR="0047261A" w:rsidRDefault="0047261A" w:rsidP="00053947">
      <w:pPr>
        <w:pStyle w:val="SemEspaamento"/>
        <w:ind w:firstLine="1134"/>
        <w:jc w:val="both"/>
        <w:rPr>
          <w:rFonts w:ascii="Century Gothic" w:hAnsi="Century Gothic" w:cs="Century Gothic"/>
          <w:sz w:val="24"/>
          <w:szCs w:val="24"/>
        </w:rPr>
      </w:pPr>
    </w:p>
    <w:p w:rsidR="00141DCA" w:rsidRDefault="00141DCA" w:rsidP="00141DCA">
      <w:pPr>
        <w:pStyle w:val="SemEspaamento"/>
        <w:ind w:firstLine="1134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Art. 2º - Considerando as deliberações ocorridas em audiência pública, o perímetro urbano do Município de Marechal Cândido Rondon passa a vigorar nos termos do mapa e memorial descrito em anexo, ficando alterados os anexos I e IX da Lei Complementar nº 054/2008.</w:t>
      </w:r>
    </w:p>
    <w:p w:rsidR="00141DCA" w:rsidRDefault="00141DCA" w:rsidP="00141DCA">
      <w:pPr>
        <w:pStyle w:val="SemEspaamento"/>
        <w:ind w:firstLine="1134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§ 1º - As alterações procedidas nos Anexos a que se refere o caput deste artigo implicam a ampliação, respectivamente, do perímetro urbano da Sede de Marechal Cândido Rondon e da área de expansão urbana do contorno oeste.</w:t>
      </w:r>
    </w:p>
    <w:p w:rsidR="00141DCA" w:rsidRDefault="00141DCA" w:rsidP="00141DCA">
      <w:pPr>
        <w:pStyle w:val="SemEspaamento"/>
        <w:ind w:firstLine="1134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§ 2º - Com exceção de ampliações destinadas exclusivamente para zonas industriais ou de interesse social, fica vedada qualquer expansão na zona urbana do Município de Marechal Cândido Rondon antes que 90% (noventa por cento da área do perímetro urbano seja ocupada com edificações, de acordo com o previsto na Lei de Zone</w:t>
      </w:r>
      <w:r>
        <w:rPr>
          <w:rFonts w:ascii="Century Gothic" w:hAnsi="Century Gothic"/>
          <w:sz w:val="24"/>
          <w:szCs w:val="24"/>
        </w:rPr>
        <w:t>amento e Uso e Ocupação do Solo</w:t>
      </w:r>
      <w:r>
        <w:rPr>
          <w:rFonts w:ascii="Century Gothic" w:hAnsi="Century Gothic"/>
          <w:sz w:val="24"/>
          <w:szCs w:val="24"/>
        </w:rPr>
        <w:t>.</w:t>
      </w:r>
    </w:p>
    <w:p w:rsidR="00141DCA" w:rsidRDefault="00141DCA" w:rsidP="00141DCA">
      <w:pPr>
        <w:pStyle w:val="SemEspaamento"/>
        <w:ind w:firstLine="1134"/>
        <w:jc w:val="both"/>
        <w:rPr>
          <w:rFonts w:ascii="Century Gothic" w:hAnsi="Century Gothic"/>
          <w:sz w:val="24"/>
          <w:szCs w:val="24"/>
        </w:rPr>
      </w:pPr>
    </w:p>
    <w:p w:rsidR="00141DCA" w:rsidRDefault="00141DCA" w:rsidP="00141DCA">
      <w:pPr>
        <w:pStyle w:val="SemEspaamento"/>
        <w:ind w:firstLine="1134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lastRenderedPageBreak/>
        <w:t>Art. 3º - Fica alterado o Anexo I da Lei Complementar nº 066/2008, com as modificações posteriormente concedidas, passando a vigorar na forma dos que acompanham este diploma legal.</w:t>
      </w:r>
    </w:p>
    <w:p w:rsidR="00141DCA" w:rsidRDefault="00141DCA" w:rsidP="00141DCA">
      <w:pPr>
        <w:pStyle w:val="SemEspaamento"/>
        <w:ind w:firstLine="1134"/>
        <w:jc w:val="both"/>
        <w:rPr>
          <w:rFonts w:ascii="Century Gothic" w:hAnsi="Century Gothic"/>
          <w:sz w:val="24"/>
          <w:szCs w:val="24"/>
        </w:rPr>
      </w:pPr>
    </w:p>
    <w:p w:rsidR="0047261A" w:rsidRDefault="00141DCA" w:rsidP="00053947">
      <w:pPr>
        <w:pStyle w:val="SemEspaamento"/>
        <w:ind w:firstLine="1134"/>
        <w:jc w:val="both"/>
        <w:rPr>
          <w:rFonts w:ascii="Century Gothic" w:hAnsi="Century Gothic" w:cs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Art. 4º - Esta Lei entra em vigor na data de sua publicação.</w:t>
      </w:r>
    </w:p>
    <w:p w:rsidR="0047261A" w:rsidRDefault="0047261A" w:rsidP="00053947">
      <w:pPr>
        <w:pStyle w:val="SemEspaamento"/>
        <w:ind w:firstLine="1134"/>
        <w:jc w:val="both"/>
        <w:rPr>
          <w:rFonts w:ascii="Century Gothic" w:hAnsi="Century Gothic" w:cs="Century Gothic"/>
          <w:sz w:val="24"/>
          <w:szCs w:val="24"/>
        </w:rPr>
      </w:pPr>
    </w:p>
    <w:p w:rsidR="004C7E82" w:rsidRPr="004C7E82" w:rsidRDefault="004C7E82" w:rsidP="004C7E82">
      <w:pPr>
        <w:pStyle w:val="SemEspaamento"/>
        <w:ind w:firstLine="1134"/>
        <w:jc w:val="both"/>
        <w:rPr>
          <w:rFonts w:ascii="Century Gothic" w:hAnsi="Century Gothic" w:cs="Arial"/>
          <w:bCs/>
          <w:sz w:val="24"/>
          <w:szCs w:val="24"/>
        </w:rPr>
      </w:pPr>
      <w:r w:rsidRPr="004C7E82">
        <w:rPr>
          <w:rFonts w:ascii="Century Gothic" w:hAnsi="Century Gothic" w:cs="Arial"/>
          <w:bCs/>
          <w:sz w:val="24"/>
          <w:szCs w:val="24"/>
        </w:rPr>
        <w:t xml:space="preserve">GABINETE DO PRESIDENTE, em </w:t>
      </w:r>
      <w:r w:rsidR="004B7026">
        <w:rPr>
          <w:rFonts w:ascii="Century Gothic" w:hAnsi="Century Gothic" w:cs="Arial"/>
          <w:bCs/>
          <w:sz w:val="24"/>
          <w:szCs w:val="24"/>
        </w:rPr>
        <w:t>13</w:t>
      </w:r>
      <w:r w:rsidRPr="004C7E82">
        <w:rPr>
          <w:rFonts w:ascii="Century Gothic" w:hAnsi="Century Gothic" w:cs="Arial"/>
          <w:bCs/>
          <w:sz w:val="24"/>
          <w:szCs w:val="24"/>
        </w:rPr>
        <w:t xml:space="preserve"> de dezembro de 2016.</w:t>
      </w:r>
    </w:p>
    <w:p w:rsidR="004C7E82" w:rsidRPr="004C7E82" w:rsidRDefault="004C7E82" w:rsidP="004C7E82">
      <w:pPr>
        <w:pStyle w:val="SemEspaamento"/>
        <w:jc w:val="both"/>
        <w:rPr>
          <w:rFonts w:ascii="Century Gothic" w:hAnsi="Century Gothic" w:cs="Arial"/>
          <w:bCs/>
          <w:sz w:val="24"/>
          <w:szCs w:val="24"/>
        </w:rPr>
      </w:pPr>
    </w:p>
    <w:p w:rsidR="004C7E82" w:rsidRPr="004C7E82" w:rsidRDefault="004C7E82" w:rsidP="004C7E82">
      <w:pPr>
        <w:pStyle w:val="SemEspaamento"/>
        <w:jc w:val="both"/>
        <w:rPr>
          <w:rFonts w:ascii="Century Gothic" w:hAnsi="Century Gothic" w:cs="Arial"/>
          <w:bCs/>
          <w:sz w:val="24"/>
          <w:szCs w:val="24"/>
        </w:rPr>
      </w:pPr>
    </w:p>
    <w:p w:rsidR="004C7E82" w:rsidRPr="004C7E82" w:rsidRDefault="004C7E82" w:rsidP="004C7E82">
      <w:pPr>
        <w:pStyle w:val="SemEspaamento"/>
        <w:jc w:val="both"/>
        <w:rPr>
          <w:rFonts w:ascii="Century Gothic" w:hAnsi="Century Gothic" w:cs="Arial"/>
          <w:bCs/>
          <w:sz w:val="24"/>
          <w:szCs w:val="24"/>
        </w:rPr>
      </w:pPr>
    </w:p>
    <w:p w:rsidR="004C7E82" w:rsidRPr="004C7E82" w:rsidRDefault="004C7E82" w:rsidP="004C7E82">
      <w:pPr>
        <w:pStyle w:val="SemEspaamento"/>
        <w:jc w:val="center"/>
        <w:rPr>
          <w:rFonts w:ascii="Century Gothic" w:hAnsi="Century Gothic" w:cs="Arial"/>
          <w:b/>
          <w:bCs/>
          <w:sz w:val="24"/>
          <w:szCs w:val="24"/>
        </w:rPr>
      </w:pPr>
    </w:p>
    <w:p w:rsidR="004C7E82" w:rsidRPr="004C7E82" w:rsidRDefault="004C7E82" w:rsidP="004C7E82">
      <w:pPr>
        <w:pStyle w:val="SemEspaamento"/>
        <w:jc w:val="center"/>
        <w:rPr>
          <w:rFonts w:ascii="Century Gothic" w:hAnsi="Century Gothic" w:cs="Arial"/>
          <w:b/>
          <w:bCs/>
          <w:sz w:val="24"/>
          <w:szCs w:val="24"/>
        </w:rPr>
      </w:pPr>
      <w:r w:rsidRPr="004C7E82">
        <w:rPr>
          <w:rFonts w:ascii="Century Gothic" w:hAnsi="Century Gothic" w:cs="Arial"/>
          <w:b/>
          <w:bCs/>
          <w:sz w:val="24"/>
          <w:szCs w:val="24"/>
        </w:rPr>
        <w:t>JOÃO MARCOS GOMES</w:t>
      </w:r>
    </w:p>
    <w:p w:rsidR="004C7E82" w:rsidRPr="004C7E82" w:rsidRDefault="004C7E82" w:rsidP="004C7E82">
      <w:pPr>
        <w:pStyle w:val="SemEspaamento"/>
        <w:jc w:val="center"/>
        <w:rPr>
          <w:rFonts w:ascii="Century Gothic" w:hAnsi="Century Gothic" w:cs="Century Gothic"/>
          <w:sz w:val="24"/>
          <w:szCs w:val="24"/>
        </w:rPr>
      </w:pPr>
      <w:r w:rsidRPr="004C7E82">
        <w:rPr>
          <w:rFonts w:ascii="Century Gothic" w:hAnsi="Century Gothic" w:cs="Arial"/>
          <w:bCs/>
          <w:sz w:val="24"/>
          <w:szCs w:val="24"/>
        </w:rPr>
        <w:t>Presidente</w:t>
      </w:r>
    </w:p>
    <w:p w:rsidR="004C7E82" w:rsidRPr="004C7E82" w:rsidRDefault="004C7E82" w:rsidP="004C7E82">
      <w:pPr>
        <w:pStyle w:val="SemEspaamento"/>
        <w:jc w:val="both"/>
        <w:rPr>
          <w:rFonts w:ascii="Century Gothic" w:hAnsi="Century Gothic" w:cs="Century Gothic"/>
          <w:sz w:val="24"/>
          <w:szCs w:val="24"/>
        </w:rPr>
      </w:pPr>
    </w:p>
    <w:p w:rsidR="004C7E82" w:rsidRPr="004C7E82" w:rsidRDefault="004C7E82" w:rsidP="004C7E82">
      <w:pPr>
        <w:pStyle w:val="SemEspaamento"/>
        <w:jc w:val="both"/>
        <w:rPr>
          <w:rFonts w:ascii="Century Gothic" w:hAnsi="Century Gothic"/>
          <w:sz w:val="24"/>
          <w:szCs w:val="24"/>
        </w:rPr>
      </w:pPr>
    </w:p>
    <w:p w:rsidR="00FE7407" w:rsidRPr="004C7E82" w:rsidRDefault="00FE7407" w:rsidP="004C7E82">
      <w:pPr>
        <w:pStyle w:val="SemEspaamento"/>
        <w:jc w:val="both"/>
        <w:rPr>
          <w:rFonts w:ascii="Century Gothic" w:hAnsi="Century Gothic"/>
          <w:sz w:val="24"/>
          <w:szCs w:val="24"/>
        </w:rPr>
      </w:pPr>
    </w:p>
    <w:sectPr w:rsidR="00FE7407" w:rsidRPr="004C7E82" w:rsidSect="00107FA8">
      <w:headerReference w:type="default" r:id="rId7"/>
      <w:footerReference w:type="default" r:id="rId8"/>
      <w:pgSz w:w="11906" w:h="16838"/>
      <w:pgMar w:top="2268" w:right="1418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276E3" w:rsidRDefault="00F276E3" w:rsidP="003C0F2A">
      <w:pPr>
        <w:spacing w:after="0" w:line="240" w:lineRule="auto"/>
      </w:pPr>
      <w:r>
        <w:separator/>
      </w:r>
    </w:p>
  </w:endnote>
  <w:endnote w:type="continuationSeparator" w:id="0">
    <w:p w:rsidR="00F276E3" w:rsidRDefault="00F276E3" w:rsidP="003C0F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C0F2A" w:rsidRDefault="00722952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-889635</wp:posOffset>
          </wp:positionH>
          <wp:positionV relativeFrom="paragraph">
            <wp:posOffset>24765</wp:posOffset>
          </wp:positionV>
          <wp:extent cx="7200265" cy="371475"/>
          <wp:effectExtent l="19050" t="0" r="635" b="0"/>
          <wp:wrapNone/>
          <wp:docPr id="5" name="Imagem 4" descr="Rodapé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odapé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200265" cy="3714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276E3" w:rsidRDefault="00F276E3" w:rsidP="003C0F2A">
      <w:pPr>
        <w:spacing w:after="0" w:line="240" w:lineRule="auto"/>
      </w:pPr>
      <w:r>
        <w:separator/>
      </w:r>
    </w:p>
  </w:footnote>
  <w:footnote w:type="continuationSeparator" w:id="0">
    <w:p w:rsidR="00F276E3" w:rsidRDefault="00F276E3" w:rsidP="003C0F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C0F2A" w:rsidRPr="00EC1AAF" w:rsidRDefault="00EC1AAF" w:rsidP="00EC1AAF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-889635</wp:posOffset>
          </wp:positionH>
          <wp:positionV relativeFrom="paragraph">
            <wp:posOffset>-163830</wp:posOffset>
          </wp:positionV>
          <wp:extent cx="7200265" cy="1114425"/>
          <wp:effectExtent l="19050" t="0" r="635" b="0"/>
          <wp:wrapNone/>
          <wp:docPr id="4" name="Imagem 3" descr="Cabeçalh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beçalh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200265" cy="1114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</w:abstractNum>
  <w:abstractNum w:abstractNumId="1" w15:restartNumberingAfterBreak="0">
    <w:nsid w:val="00000003"/>
    <w:multiLevelType w:val="singleLevel"/>
    <w:tmpl w:val="00000003"/>
    <w:name w:val="WW8Num3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</w:abstractNum>
  <w:abstractNum w:abstractNumId="2" w15:restartNumberingAfterBreak="0">
    <w:nsid w:val="00000004"/>
    <w:multiLevelType w:val="singleLevel"/>
    <w:tmpl w:val="00000004"/>
    <w:name w:val="WW8Num4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0F2A"/>
    <w:rsid w:val="00053947"/>
    <w:rsid w:val="00107FA8"/>
    <w:rsid w:val="00141DCA"/>
    <w:rsid w:val="003C026D"/>
    <w:rsid w:val="003C0F2A"/>
    <w:rsid w:val="00423E8E"/>
    <w:rsid w:val="0047261A"/>
    <w:rsid w:val="004B0819"/>
    <w:rsid w:val="004B7026"/>
    <w:rsid w:val="004B7DE2"/>
    <w:rsid w:val="004C7E82"/>
    <w:rsid w:val="00520485"/>
    <w:rsid w:val="00610656"/>
    <w:rsid w:val="00722952"/>
    <w:rsid w:val="00947A7C"/>
    <w:rsid w:val="009C46F7"/>
    <w:rsid w:val="00A42075"/>
    <w:rsid w:val="00B87CFD"/>
    <w:rsid w:val="00BC5566"/>
    <w:rsid w:val="00CE57DB"/>
    <w:rsid w:val="00D83FC3"/>
    <w:rsid w:val="00DC091F"/>
    <w:rsid w:val="00E23BA3"/>
    <w:rsid w:val="00EC1AAF"/>
    <w:rsid w:val="00F276E3"/>
    <w:rsid w:val="00FB44A7"/>
    <w:rsid w:val="00FC6CC8"/>
    <w:rsid w:val="00FE74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7A987706-A34F-4139-829E-D88D3E58D6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10656"/>
  </w:style>
  <w:style w:type="paragraph" w:styleId="Ttulo1">
    <w:name w:val="heading 1"/>
    <w:basedOn w:val="Normal"/>
    <w:next w:val="Normal"/>
    <w:link w:val="Ttulo1Char"/>
    <w:qFormat/>
    <w:rsid w:val="00FB44A7"/>
    <w:pPr>
      <w:keepNext/>
      <w:suppressAutoHyphens/>
      <w:spacing w:after="0" w:line="240" w:lineRule="auto"/>
      <w:jc w:val="right"/>
      <w:outlineLvl w:val="0"/>
    </w:pPr>
    <w:rPr>
      <w:rFonts w:ascii="Arial" w:eastAsia="Times New Roman" w:hAnsi="Arial" w:cs="Arial"/>
      <w:b/>
      <w:bCs/>
      <w:i/>
      <w:szCs w:val="24"/>
      <w:lang w:eastAsia="ar-SA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4C7E8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7">
    <w:name w:val="heading 7"/>
    <w:basedOn w:val="Normal"/>
    <w:next w:val="Normal"/>
    <w:link w:val="Ttulo7Char"/>
    <w:qFormat/>
    <w:rsid w:val="00FB44A7"/>
    <w:pPr>
      <w:keepNext/>
      <w:tabs>
        <w:tab w:val="left" w:pos="26936"/>
      </w:tabs>
      <w:suppressAutoHyphens/>
      <w:spacing w:after="0" w:line="240" w:lineRule="auto"/>
      <w:ind w:left="5323" w:hanging="360"/>
      <w:jc w:val="center"/>
      <w:outlineLvl w:val="6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semiHidden/>
    <w:unhideWhenUsed/>
    <w:rsid w:val="003C0F2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3C0F2A"/>
  </w:style>
  <w:style w:type="paragraph" w:styleId="Rodap">
    <w:name w:val="footer"/>
    <w:basedOn w:val="Normal"/>
    <w:link w:val="RodapChar"/>
    <w:uiPriority w:val="99"/>
    <w:semiHidden/>
    <w:unhideWhenUsed/>
    <w:rsid w:val="003C0F2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3C0F2A"/>
  </w:style>
  <w:style w:type="paragraph" w:styleId="Textodebalo">
    <w:name w:val="Balloon Text"/>
    <w:basedOn w:val="Normal"/>
    <w:link w:val="TextodebaloChar"/>
    <w:uiPriority w:val="99"/>
    <w:semiHidden/>
    <w:unhideWhenUsed/>
    <w:rsid w:val="003C0F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C0F2A"/>
    <w:rPr>
      <w:rFonts w:ascii="Tahoma" w:hAnsi="Tahoma" w:cs="Tahoma"/>
      <w:sz w:val="16"/>
      <w:szCs w:val="16"/>
    </w:rPr>
  </w:style>
  <w:style w:type="character" w:customStyle="1" w:styleId="Ttulo1Char">
    <w:name w:val="Título 1 Char"/>
    <w:basedOn w:val="Fontepargpadro"/>
    <w:link w:val="Ttulo1"/>
    <w:rsid w:val="00FB44A7"/>
    <w:rPr>
      <w:rFonts w:ascii="Arial" w:eastAsia="Times New Roman" w:hAnsi="Arial" w:cs="Arial"/>
      <w:b/>
      <w:bCs/>
      <w:i/>
      <w:szCs w:val="24"/>
      <w:lang w:eastAsia="ar-SA"/>
    </w:rPr>
  </w:style>
  <w:style w:type="character" w:customStyle="1" w:styleId="Ttulo7Char">
    <w:name w:val="Título 7 Char"/>
    <w:basedOn w:val="Fontepargpadro"/>
    <w:link w:val="Ttulo7"/>
    <w:rsid w:val="00FB44A7"/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styleId="Corpodetexto">
    <w:name w:val="Body Text"/>
    <w:basedOn w:val="Normal"/>
    <w:link w:val="CorpodetextoChar"/>
    <w:rsid w:val="00FB44A7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character" w:customStyle="1" w:styleId="CorpodetextoChar">
    <w:name w:val="Corpo de texto Char"/>
    <w:basedOn w:val="Fontepargpadro"/>
    <w:link w:val="Corpodetexto"/>
    <w:rsid w:val="00FB44A7"/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customStyle="1" w:styleId="ecxmsonormal">
    <w:name w:val="ecxmsonormal"/>
    <w:basedOn w:val="Normal"/>
    <w:rsid w:val="00FB44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SemEspaamento">
    <w:name w:val="No Spacing"/>
    <w:uiPriority w:val="1"/>
    <w:qFormat/>
    <w:rsid w:val="00107FA8"/>
    <w:pPr>
      <w:spacing w:after="0" w:line="240" w:lineRule="auto"/>
    </w:pPr>
  </w:style>
  <w:style w:type="paragraph" w:customStyle="1" w:styleId="Recuodecorpodetexto22">
    <w:name w:val="Recuo de corpo de texto 22"/>
    <w:basedOn w:val="Normal"/>
    <w:rsid w:val="004C7E82"/>
    <w:pPr>
      <w:widowControl w:val="0"/>
      <w:tabs>
        <w:tab w:val="left" w:pos="9214"/>
      </w:tabs>
      <w:suppressAutoHyphens/>
      <w:overflowPunct w:val="0"/>
      <w:autoSpaceDE w:val="0"/>
      <w:spacing w:after="0" w:line="240" w:lineRule="auto"/>
      <w:ind w:right="28" w:firstLine="1418"/>
      <w:jc w:val="both"/>
      <w:textAlignment w:val="baseline"/>
    </w:pPr>
    <w:rPr>
      <w:rFonts w:ascii="Century Gothic" w:eastAsia="Lucida Sans Unicode" w:hAnsi="Century Gothic" w:cs="Century Gothic"/>
      <w:kern w:val="1"/>
      <w:szCs w:val="20"/>
      <w:lang w:eastAsia="ar-SA"/>
    </w:rPr>
  </w:style>
  <w:style w:type="character" w:customStyle="1" w:styleId="Ttulo2Char">
    <w:name w:val="Título 2 Char"/>
    <w:basedOn w:val="Fontepargpadro"/>
    <w:link w:val="Ttulo2"/>
    <w:uiPriority w:val="9"/>
    <w:rsid w:val="004C7E82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308</Words>
  <Characters>1669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Luis Carlos Diesel</cp:lastModifiedBy>
  <cp:revision>4</cp:revision>
  <dcterms:created xsi:type="dcterms:W3CDTF">2016-12-13T14:38:00Z</dcterms:created>
  <dcterms:modified xsi:type="dcterms:W3CDTF">2016-12-13T14:43:00Z</dcterms:modified>
</cp:coreProperties>
</file>