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 xml:space="preserve">PROJETO DE LEI DO EXECUTIVO </w:t>
      </w:r>
      <w:r w:rsidRPr="004C7E82">
        <w:rPr>
          <w:rFonts w:ascii="Century Gothic" w:hAnsi="Century Gothic" w:cs="Arial"/>
          <w:b/>
          <w:sz w:val="24"/>
          <w:szCs w:val="24"/>
        </w:rPr>
        <w:t>Nº 0</w:t>
      </w:r>
      <w:r w:rsidR="004B7026">
        <w:rPr>
          <w:rFonts w:ascii="Century Gothic" w:hAnsi="Century Gothic" w:cs="Arial"/>
          <w:b/>
          <w:sz w:val="24"/>
          <w:szCs w:val="24"/>
        </w:rPr>
        <w:t>58</w:t>
      </w:r>
      <w:r w:rsidRPr="004C7E82">
        <w:rPr>
          <w:rFonts w:ascii="Century Gothic" w:hAnsi="Century Gothic" w:cs="Arial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Arial"/>
          <w:sz w:val="24"/>
          <w:szCs w:val="24"/>
        </w:rPr>
        <w:t xml:space="preserve">Data: </w:t>
      </w:r>
      <w:r w:rsidR="004B7026">
        <w:rPr>
          <w:rFonts w:ascii="Century Gothic" w:hAnsi="Century Gothic" w:cs="Arial"/>
          <w:sz w:val="24"/>
          <w:szCs w:val="24"/>
        </w:rPr>
        <w:t>07 de novembro</w:t>
      </w:r>
      <w:r w:rsidRPr="004C7E82">
        <w:rPr>
          <w:rFonts w:ascii="Century Gothic" w:hAnsi="Century Gothic" w:cs="Arial"/>
          <w:sz w:val="24"/>
          <w:szCs w:val="24"/>
        </w:rPr>
        <w:t xml:space="preserve">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>AUTÓGRAFO Nº 07</w:t>
      </w:r>
      <w:r w:rsidR="004B7026">
        <w:rPr>
          <w:rFonts w:ascii="Century Gothic" w:hAnsi="Century Gothic"/>
          <w:b/>
          <w:sz w:val="24"/>
          <w:szCs w:val="24"/>
        </w:rPr>
        <w:t>7</w:t>
      </w:r>
      <w:r w:rsidRPr="004C7E82">
        <w:rPr>
          <w:rFonts w:ascii="Century Gothic" w:hAnsi="Century Gothic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/>
          <w:sz w:val="24"/>
          <w:szCs w:val="24"/>
        </w:rPr>
        <w:t xml:space="preserve">Data: </w:t>
      </w:r>
      <w:r w:rsidR="004B7026">
        <w:rPr>
          <w:rFonts w:ascii="Century Gothic" w:hAnsi="Century Gothic"/>
          <w:sz w:val="24"/>
          <w:szCs w:val="24"/>
        </w:rPr>
        <w:t>13</w:t>
      </w:r>
      <w:r w:rsidRPr="004C7E82">
        <w:rPr>
          <w:rFonts w:ascii="Century Gothic" w:hAnsi="Century Gothic"/>
          <w:sz w:val="24"/>
          <w:szCs w:val="24"/>
        </w:rPr>
        <w:t xml:space="preserve"> de dezembro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Tahoma"/>
          <w:sz w:val="24"/>
          <w:szCs w:val="24"/>
        </w:rPr>
        <w:t>A Câmara Municipal de Marechal Cândido Rondon, Estado do Paraná, em sessões ordinárias e por unanimidade dos presentes, aprovou</w:t>
      </w: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4C7E82" w:rsidRPr="004C7E82" w:rsidRDefault="004B7026" w:rsidP="004C7E82">
      <w:pPr>
        <w:pStyle w:val="SemEspaamento"/>
        <w:ind w:left="3969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DISPÕE SOBRE A OBRIGATORIEDADE DE AQUISIÇÃO DE ALIMENTOS ORGÂNICOS OU DE BASE AGROECOLÓGICA NA ALIMENTAÇÃO ESCOLAR NO ÂMBITO DO SISTEMA MUNICIPAL DE ENSINO DE MARECHAL CÂNDIDO RONDON</w:t>
      </w:r>
      <w:r w:rsidR="004C7E82" w:rsidRPr="004C7E82">
        <w:rPr>
          <w:rFonts w:ascii="Century Gothic" w:hAnsi="Century Gothic" w:cs="Arial"/>
          <w:b/>
          <w:sz w:val="24"/>
          <w:szCs w:val="24"/>
        </w:rPr>
        <w:t>, E DÁ OUTRAS PROVIDÊNCIAS.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Art. 1º – Esta lei dispõe sobre a aquisição de alimentos orgânicos ou de base agroecológica na alimentação escolar no âmbito do Sistema Municipal de Ensino de Marechal Cândido Rondon, estabelece critérios para esta aquisição e dá outras providências.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 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Art. 2º - Fica instituída a obrigatoriedade de aquisição de alimentos orgânicos ou de base agroecológica prioritariamente da agricultura familiar e do empreendedor familiar rural ou suas organizações, nos termos da Lei Federal nº 11.326/2006, na alimentação escolar no âmbito do Sistema Municipal de Ensino.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 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Art. 3º - Entende-se por alimento orgânico ou de base agroecológica aquele produzido nos termos da Lei Federal n° 10.831, de 23 de dezembro de 2003, ou a norma que vier a substituí-la, devidamente certificado ou produzido por agricultores familiares, que façam parte de uma Organização de Controle Social – OCS, cadastrada no Ministério da Agricultura, Pecuária e Abastecimento – MAPA, e tenham sido inscritos no Cadastro Nacional de Produtores Orgânicos ou em outro que venha a ser instituído no âmbito federal.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Parágrafo único. A certificação orgânica deverá ser atestada por Organismo de Avaliação da Conformidade ou Organismo Participativo de Avaliação da Conformidade – OPAC devidamente credenciado pelo Ministério da Agricultura, Pecuária e Abastecimento – MAPA, nos termos da legislação federal vigente.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 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ab/>
      </w:r>
      <w:r w:rsidRPr="00053947">
        <w:rPr>
          <w:rFonts w:ascii="Century Gothic" w:hAnsi="Century Gothic" w:cs="Century Gothic"/>
          <w:sz w:val="24"/>
          <w:szCs w:val="24"/>
        </w:rPr>
        <w:tab/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lastRenderedPageBreak/>
        <w:t>Art. 4º - A aquisição de alimentos orgânicos ou de base agroecológica será realizada prioritariamente por meio de chamada pública de compra, em conformidade com a Lei Federal nº 11.947/2009 e as resoluções vigentes do Fundo Nacional de Desenvolvimento Escolar (FNDE).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Parágrafo único. Em caso de não atendimento integral da demanda, a Secretaria Municipal de Educação poderá realizar licitação pública, nos termos da legislação vigente, para aquisição de produtos orgânicos ou de base agroecológica de pequenos e médios produtores que possuam CNPJ de produtor rural ou nota fiscal de produtor rural.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 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Art. 5º - Será priorizada a aquisição de alimentos orgânicos ou de base agroecológica diretamente da agricultura familiar e do empreendedor familiar rural ou de suas organizações, conforme Lei Federal nº 11.326/2006.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>§1º</w:t>
      </w:r>
      <w:r w:rsidRPr="00053947">
        <w:rPr>
          <w:rFonts w:ascii="Century Gothic" w:hAnsi="Century Gothic" w:cs="Century Gothic"/>
          <w:sz w:val="24"/>
          <w:szCs w:val="24"/>
        </w:rPr>
        <w:t>: Para fins de identificação e análise de propostas do agricultor familiar individual será exigida a Declaração de Aptidão ao PRONAF – DAP física ou, quando se tratar de propostas de empreendimentos familiares ou suas organizações será exigida a apresentação da Declaração de Aptidão ao PRONAF – DAP jurídica, em consonância com a resolução vigente do Fundo Nacional de Desenvolvimento da Educação (FNDE) que regulamenta a Lei nº 11.947/2009.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>§2º</w:t>
      </w:r>
      <w:r w:rsidRPr="00053947">
        <w:rPr>
          <w:rFonts w:ascii="Century Gothic" w:hAnsi="Century Gothic" w:cs="Century Gothic"/>
          <w:sz w:val="24"/>
          <w:szCs w:val="24"/>
        </w:rPr>
        <w:t>: O município instituirá um programa de fomento da agricultura familiar agroecológica, com elemento orçamentário específico da Secretaria Municipal de Agricultura e Política Ambiental, através do qual o município poderá adquirir insumos e materiais diversos e equipamentos agrícolas, a serem repassados para agricultores, de forma subsidiada, mediante apresentação de projeto técnico.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Art. 6º - A prioridade de aquisição dos alimentos da agricultura familiar atenderá a seguinte ordem: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I - Alimentos Orgânicos/agroecológicos certificados oriundos da agricultura familiar do município de Marechal Cândido Rondon;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II - Alimentos em processo de transição agroecológica da agricultura familiar de Marechal Cândido Rondon;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III - Alimentos Orgânicos agroecológicos certificados oriundos da agricultura familiar do município mais próximo a Marechal Cândido Rondon;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IV - Alimentos em processo de transição agroecológica da agricultura familiar do município mais próximo a Marechal Cândido Rondon;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V - Alimentos convencionais da agricultura familiar de Marechal Cândido Rondon;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VI - Alimentos convencionais da agricultura familiar do município mais próximo a Marechal Cândido Rondon.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ab/>
      </w:r>
      <w:r w:rsidRPr="00053947">
        <w:rPr>
          <w:rFonts w:ascii="Century Gothic" w:hAnsi="Century Gothic" w:cs="Century Gothic"/>
          <w:sz w:val="24"/>
          <w:szCs w:val="24"/>
        </w:rPr>
        <w:tab/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§1° -  A prioridade na aquisição da alimentação escolar dos Grupos Formais (organizações produtivas detentoras de Declaração de Aptidão ao PRONAF - DAP Jurídica) sobre os Grupos Informais (Agricultores Familiares, detentores de Declaração de Aptidão ao PRONAF - DAP Física, organizados </w:t>
      </w:r>
      <w:r w:rsidRPr="00053947">
        <w:rPr>
          <w:rFonts w:ascii="Century Gothic" w:hAnsi="Century Gothic" w:cs="Century Gothic"/>
          <w:sz w:val="24"/>
          <w:szCs w:val="24"/>
        </w:rPr>
        <w:lastRenderedPageBreak/>
        <w:t>em grupos) e estes sobre os Fornecedores Individuais (detentores de DAP – Física).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§2° - O processo de transição agroecológica deverá ser comprovado mediante parecer do Núcleo Oeste Paranaense da Rede </w:t>
      </w:r>
      <w:proofErr w:type="spellStart"/>
      <w:r w:rsidRPr="00053947">
        <w:rPr>
          <w:rFonts w:ascii="Century Gothic" w:hAnsi="Century Gothic" w:cs="Century Gothic"/>
          <w:sz w:val="24"/>
          <w:szCs w:val="24"/>
        </w:rPr>
        <w:t>Ecovida</w:t>
      </w:r>
      <w:proofErr w:type="spellEnd"/>
      <w:r w:rsidRPr="00053947">
        <w:rPr>
          <w:rFonts w:ascii="Century Gothic" w:hAnsi="Century Gothic" w:cs="Century Gothic"/>
          <w:sz w:val="24"/>
          <w:szCs w:val="24"/>
        </w:rPr>
        <w:t xml:space="preserve"> de Agroecologia, entidade de Assistência técnica e extensão rural - ATER com atuação em Agroecologia ou organizações de agricultores Agroecológicos.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§ 3º - Entende-se por transição agroecológica processo gradual de mudança de práticas e de manejo de </w:t>
      </w:r>
      <w:proofErr w:type="spellStart"/>
      <w:r w:rsidRPr="00053947">
        <w:rPr>
          <w:rFonts w:ascii="Century Gothic" w:hAnsi="Century Gothic" w:cs="Century Gothic"/>
          <w:sz w:val="24"/>
          <w:szCs w:val="24"/>
        </w:rPr>
        <w:t>agroecossistemas</w:t>
      </w:r>
      <w:proofErr w:type="spellEnd"/>
      <w:r w:rsidRPr="00053947">
        <w:rPr>
          <w:rFonts w:ascii="Century Gothic" w:hAnsi="Century Gothic" w:cs="Century Gothic"/>
          <w:sz w:val="24"/>
          <w:szCs w:val="24"/>
        </w:rPr>
        <w:t>, tradicionais ou convencionais, por meio de transformação das bases produtivas e sociais do uso da terra e dos recursos naturais, que levem a sistemas de agricultura que incorporem princípios e tecnologias de base agroecológica, conforme Decreto Federal n° 7.794/2012 que institui a Política Nacional de Produção Orgânica.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§ 4º - Entende-se como produção agroecológica aquela que não utiliza nem fertilizantes sintéticos, nem agrotóxicos, nem reguladores de crescimento e aditivos sintéticos na alimentação animal e nem organismos geneticamente modificados - </w:t>
      </w:r>
      <w:proofErr w:type="spellStart"/>
      <w:r w:rsidRPr="00053947">
        <w:rPr>
          <w:rFonts w:ascii="Century Gothic" w:hAnsi="Century Gothic" w:cs="Century Gothic"/>
          <w:sz w:val="24"/>
          <w:szCs w:val="24"/>
        </w:rPr>
        <w:t>OGMs</w:t>
      </w:r>
      <w:proofErr w:type="spellEnd"/>
      <w:r w:rsidRPr="00053947">
        <w:rPr>
          <w:rFonts w:ascii="Century Gothic" w:hAnsi="Century Gothic" w:cs="Century Gothic"/>
          <w:sz w:val="24"/>
          <w:szCs w:val="24"/>
        </w:rPr>
        <w:t>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Art. 7º - Para a aquisição de alimentos orgânicos ou de base agroecológica, serão adotados preços diferenciados: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I – </w:t>
      </w:r>
      <w:proofErr w:type="gramStart"/>
      <w:r w:rsidRPr="00053947">
        <w:rPr>
          <w:rFonts w:ascii="Century Gothic" w:hAnsi="Century Gothic" w:cs="Century Gothic"/>
          <w:sz w:val="24"/>
          <w:szCs w:val="24"/>
        </w:rPr>
        <w:t>para</w:t>
      </w:r>
      <w:proofErr w:type="gramEnd"/>
      <w:r w:rsidRPr="00053947">
        <w:rPr>
          <w:rFonts w:ascii="Century Gothic" w:hAnsi="Century Gothic" w:cs="Century Gothic"/>
          <w:sz w:val="24"/>
          <w:szCs w:val="24"/>
        </w:rPr>
        <w:t xml:space="preserve"> alimentos orgânicos ou de base agroecológica certificados nos termos do art. 3º</w:t>
      </w:r>
      <w:r>
        <w:rPr>
          <w:rFonts w:ascii="Century Gothic" w:hAnsi="Century Gothic" w:cs="Century Gothic"/>
          <w:sz w:val="24"/>
          <w:szCs w:val="24"/>
        </w:rPr>
        <w:t xml:space="preserve">, </w:t>
      </w:r>
      <w:r w:rsidRPr="00053947">
        <w:rPr>
          <w:rFonts w:ascii="Century Gothic" w:hAnsi="Century Gothic" w:cs="Century Gothic"/>
          <w:sz w:val="24"/>
          <w:szCs w:val="24"/>
        </w:rPr>
        <w:t>acréscimo de 30% (trinta por cento) a mais em relação ao produto similar convencional;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II – </w:t>
      </w:r>
      <w:proofErr w:type="gramStart"/>
      <w:r w:rsidRPr="00053947">
        <w:rPr>
          <w:rFonts w:ascii="Century Gothic" w:hAnsi="Century Gothic" w:cs="Century Gothic"/>
          <w:sz w:val="24"/>
          <w:szCs w:val="24"/>
        </w:rPr>
        <w:t>para</w:t>
      </w:r>
      <w:proofErr w:type="gramEnd"/>
      <w:r w:rsidRPr="00053947">
        <w:rPr>
          <w:rFonts w:ascii="Century Gothic" w:hAnsi="Century Gothic" w:cs="Century Gothic"/>
          <w:sz w:val="24"/>
          <w:szCs w:val="24"/>
        </w:rPr>
        <w:t xml:space="preserve"> alimentos adquiridos de agricultores familiares em processo de transição agroecológica, nos termos do art. 6º: é de 10% (dez por cento) a mais em relação ao produto similar convencional.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 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Art. 8º - O nutricionista responsável técnico pelos cardápios da Alimentação Escolar da Secretaria Municipal de Educação deverá adotar cardápios diferenciados, respeitando a sazonalidade da oferta de alimentos orgânicos ou de base agroecológica.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 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Art. 9º - A implantação desta lei será feita de forma gradativa, de acordo com Plano de Introdução Progressiva de  Alimentos Orgânicos ou de Base Agroecológica na Alimentação Escolar a ser elaborado pelo Executivo Municipal com a participação das  instituições vinculadas agricultura familiar agroecológica, definindo estratégias e metas progressivas até que todas as Escolas e Centros Municipais de Educação Infantil - </w:t>
      </w:r>
      <w:proofErr w:type="spellStart"/>
      <w:r w:rsidRPr="00053947">
        <w:rPr>
          <w:rFonts w:ascii="Century Gothic" w:hAnsi="Century Gothic" w:cs="Century Gothic"/>
          <w:sz w:val="24"/>
          <w:szCs w:val="24"/>
        </w:rPr>
        <w:t>CMEIs</w:t>
      </w:r>
      <w:proofErr w:type="spellEnd"/>
      <w:r w:rsidRPr="00053947">
        <w:rPr>
          <w:rFonts w:ascii="Century Gothic" w:hAnsi="Century Gothic" w:cs="Century Gothic"/>
          <w:sz w:val="24"/>
          <w:szCs w:val="24"/>
        </w:rPr>
        <w:t>, da Rede Municipal de Ensino de Marechal Cândido Rondon, forneçam alimentos orgânicos ou de base agroecológica aos seus alunos.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§1º - A implantação desta lei seguirá o seguinte cronograma de metas de aquisição progressiva de percentual adquirido da agricultura familiar com recursos oriundos do PNAE: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I - 2017 mínimo de 20% (dez por cento);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lastRenderedPageBreak/>
        <w:t>II - 2018 mínimo de 30% (trinta por cento);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III - 2019 mínimo de 50% (cinquenta por cento);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IV - 2020 mínimo de 75% (setenta e cinco por cento);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VI - 2021 - até 100% (cem por cento);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§2º - Essas metas poderão ser superadas, desde que haja disponibilidade dos alimentos orgânicos/agroecológicos nos percentuais mencionados no parágrafo anterior.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§3º - O Plano de Introdução Progressiva de Alimentos Orgânicos ou de Base Agroecológica na Alimentação Escolar deverá ser parte integrante da regulamentação desta lei.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§4º - O Plano previsto no “caput” deverá ser elaborado em até 90 dias após a publicação desta lei.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§5º - O Plano previsto no “caput” será coordenado pelas nutricionistas da Secretaria Municipal de Educação e revisado a cada 02 anos, se necessário, com os seguintes objetivos: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I – </w:t>
      </w:r>
      <w:proofErr w:type="gramStart"/>
      <w:r w:rsidRPr="00053947">
        <w:rPr>
          <w:rFonts w:ascii="Century Gothic" w:hAnsi="Century Gothic" w:cs="Century Gothic"/>
          <w:sz w:val="24"/>
          <w:szCs w:val="24"/>
        </w:rPr>
        <w:t>estratégias</w:t>
      </w:r>
      <w:proofErr w:type="gramEnd"/>
      <w:r w:rsidRPr="00053947">
        <w:rPr>
          <w:rFonts w:ascii="Century Gothic" w:hAnsi="Century Gothic" w:cs="Century Gothic"/>
          <w:sz w:val="24"/>
          <w:szCs w:val="24"/>
        </w:rPr>
        <w:t xml:space="preserve"> para adequar o sistema de compras da agricultura familiar;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II – </w:t>
      </w:r>
      <w:proofErr w:type="gramStart"/>
      <w:r w:rsidRPr="00053947">
        <w:rPr>
          <w:rFonts w:ascii="Century Gothic" w:hAnsi="Century Gothic" w:cs="Century Gothic"/>
          <w:sz w:val="24"/>
          <w:szCs w:val="24"/>
        </w:rPr>
        <w:t>estratégias</w:t>
      </w:r>
      <w:proofErr w:type="gramEnd"/>
      <w:r w:rsidRPr="00053947">
        <w:rPr>
          <w:rFonts w:ascii="Century Gothic" w:hAnsi="Century Gothic" w:cs="Century Gothic"/>
          <w:sz w:val="24"/>
          <w:szCs w:val="24"/>
        </w:rPr>
        <w:t xml:space="preserve"> para estimular a produção de orgânicos ou de base agroecológica no município, inclusive assistência técnica e extensão rural;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III – metas para a inclusão progressiva de alimentos orgânicos ou de base agroecológica na alimentação escolar;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IV – </w:t>
      </w:r>
      <w:proofErr w:type="gramStart"/>
      <w:r w:rsidRPr="00053947">
        <w:rPr>
          <w:rFonts w:ascii="Century Gothic" w:hAnsi="Century Gothic" w:cs="Century Gothic"/>
          <w:sz w:val="24"/>
          <w:szCs w:val="24"/>
        </w:rPr>
        <w:t>arranjos</w:t>
      </w:r>
      <w:proofErr w:type="gramEnd"/>
      <w:r w:rsidRPr="00053947">
        <w:rPr>
          <w:rFonts w:ascii="Century Gothic" w:hAnsi="Century Gothic" w:cs="Century Gothic"/>
          <w:sz w:val="24"/>
          <w:szCs w:val="24"/>
        </w:rPr>
        <w:t xml:space="preserve"> locais para inclusão de agricultores familiares do município;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V – </w:t>
      </w:r>
      <w:proofErr w:type="gramStart"/>
      <w:r w:rsidRPr="00053947">
        <w:rPr>
          <w:rFonts w:ascii="Century Gothic" w:hAnsi="Century Gothic" w:cs="Century Gothic"/>
          <w:sz w:val="24"/>
          <w:szCs w:val="24"/>
        </w:rPr>
        <w:t>proposta</w:t>
      </w:r>
      <w:proofErr w:type="gramEnd"/>
      <w:r w:rsidRPr="00053947">
        <w:rPr>
          <w:rFonts w:ascii="Century Gothic" w:hAnsi="Century Gothic" w:cs="Century Gothic"/>
          <w:sz w:val="24"/>
          <w:szCs w:val="24"/>
        </w:rPr>
        <w:t xml:space="preserve"> de capacitação da equipe da Secretaria Municipal de Educação e de prestadores de serviços;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VI – </w:t>
      </w:r>
      <w:proofErr w:type="gramStart"/>
      <w:r w:rsidRPr="00053947">
        <w:rPr>
          <w:rFonts w:ascii="Century Gothic" w:hAnsi="Century Gothic" w:cs="Century Gothic"/>
          <w:sz w:val="24"/>
          <w:szCs w:val="24"/>
        </w:rPr>
        <w:t>programas</w:t>
      </w:r>
      <w:proofErr w:type="gramEnd"/>
      <w:r w:rsidR="003C026D">
        <w:rPr>
          <w:rFonts w:ascii="Century Gothic" w:hAnsi="Century Gothic" w:cs="Century Gothic"/>
          <w:sz w:val="24"/>
          <w:szCs w:val="24"/>
        </w:rPr>
        <w:t xml:space="preserve"> </w:t>
      </w:r>
      <w:r w:rsidRPr="00053947">
        <w:rPr>
          <w:rFonts w:ascii="Century Gothic" w:hAnsi="Century Gothic" w:cs="Century Gothic"/>
          <w:sz w:val="24"/>
          <w:szCs w:val="24"/>
        </w:rPr>
        <w:t>educativos de implantação de hortas escolares orgânicas e de base agroecológica;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VII - Promover o desenvolvimento de ações educativas no município de Marechal Cândido Rondon, buscando fomentar ações de conscientização sobre Agroecologia e consumo consciente;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VIII - Fortalecer e consolidar processos de organização social e desenvolvimento produtivo Agroecológico da agricultura familiar;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IX - Promover maior circulação e distribuição de renda na agricultura familiar local e regional;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X - Fomentar o desenvolvimento regional construindo ações integrativas para a promoção da Agroecologia;</w:t>
      </w:r>
    </w:p>
    <w:p w:rsidR="003C026D" w:rsidRDefault="003C026D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bookmarkStart w:id="0" w:name="_GoBack"/>
      <w:bookmarkEnd w:id="0"/>
      <w:r w:rsidRPr="00053947">
        <w:rPr>
          <w:rFonts w:ascii="Century Gothic" w:hAnsi="Century Gothic" w:cs="Century Gothic"/>
          <w:sz w:val="24"/>
          <w:szCs w:val="24"/>
        </w:rPr>
        <w:t>§ 6º - O Plano previsto no “caput” deverá ser submetido à consulta pública e ao Conselho Municipal de Segurança Alimentar (CONSEA), Conselho de Alimentação Escolar (CAE) e Conselho Municipal de Agricultura e Meio Ambiente.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  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Art. 10 - As despesas decorrentes da execução desta lei correrão por conta da Alimentação Escolar, vínculo 226. 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 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>Art. 11 - O Poder Executivo regulamentará esta lei em até 90 dias a contar da apresentação do Plano de que trata o § 4º do art. 9º.</w:t>
      </w: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053947" w:rsidRPr="004C7E82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053947">
        <w:rPr>
          <w:rFonts w:ascii="Century Gothic" w:hAnsi="Century Gothic" w:cs="Century Gothic"/>
          <w:sz w:val="24"/>
          <w:szCs w:val="24"/>
        </w:rPr>
        <w:t xml:space="preserve">Art. 12 - Esta </w:t>
      </w:r>
      <w:r w:rsidR="003C026D">
        <w:rPr>
          <w:rFonts w:ascii="Century Gothic" w:hAnsi="Century Gothic" w:cs="Century Gothic"/>
          <w:sz w:val="24"/>
          <w:szCs w:val="24"/>
        </w:rPr>
        <w:t>L</w:t>
      </w:r>
      <w:r w:rsidRPr="00053947">
        <w:rPr>
          <w:rFonts w:ascii="Century Gothic" w:hAnsi="Century Gothic" w:cs="Century Gothic"/>
          <w:sz w:val="24"/>
          <w:szCs w:val="24"/>
        </w:rPr>
        <w:t>ei entra em vigor na data de sua publicação.</w:t>
      </w: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 xml:space="preserve">GABINETE DO PRESIDENTE, em </w:t>
      </w:r>
      <w:r w:rsidR="004B7026">
        <w:rPr>
          <w:rFonts w:ascii="Century Gothic" w:hAnsi="Century Gothic" w:cs="Arial"/>
          <w:bCs/>
          <w:sz w:val="24"/>
          <w:szCs w:val="24"/>
        </w:rPr>
        <w:t>13</w:t>
      </w:r>
      <w:r w:rsidRPr="004C7E82">
        <w:rPr>
          <w:rFonts w:ascii="Century Gothic" w:hAnsi="Century Gothic" w:cs="Arial"/>
          <w:bCs/>
          <w:sz w:val="24"/>
          <w:szCs w:val="24"/>
        </w:rPr>
        <w:t xml:space="preserve"> de dezembro de 2016.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4C7E82">
        <w:rPr>
          <w:rFonts w:ascii="Century Gothic" w:hAnsi="Century Gothic" w:cs="Arial"/>
          <w:b/>
          <w:bCs/>
          <w:sz w:val="24"/>
          <w:szCs w:val="24"/>
        </w:rPr>
        <w:t>JOÃO MARCOS GOMES</w:t>
      </w: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>Presidente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FE7407" w:rsidRPr="004C7E82" w:rsidRDefault="00FE7407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sectPr w:rsidR="00FE7407" w:rsidRPr="004C7E82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DE2" w:rsidRDefault="004B7DE2" w:rsidP="003C0F2A">
      <w:pPr>
        <w:spacing w:after="0" w:line="240" w:lineRule="auto"/>
      </w:pPr>
      <w:r>
        <w:separator/>
      </w:r>
    </w:p>
  </w:endnote>
  <w:endnote w:type="continuationSeparator" w:id="0">
    <w:p w:rsidR="004B7DE2" w:rsidRDefault="004B7DE2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DE2" w:rsidRDefault="004B7DE2" w:rsidP="003C0F2A">
      <w:pPr>
        <w:spacing w:after="0" w:line="240" w:lineRule="auto"/>
      </w:pPr>
      <w:r>
        <w:separator/>
      </w:r>
    </w:p>
  </w:footnote>
  <w:footnote w:type="continuationSeparator" w:id="0">
    <w:p w:rsidR="004B7DE2" w:rsidRDefault="004B7DE2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53947"/>
    <w:rsid w:val="00107FA8"/>
    <w:rsid w:val="003C026D"/>
    <w:rsid w:val="003C0F2A"/>
    <w:rsid w:val="00423E8E"/>
    <w:rsid w:val="004B0819"/>
    <w:rsid w:val="004B7026"/>
    <w:rsid w:val="004B7DE2"/>
    <w:rsid w:val="004C7E82"/>
    <w:rsid w:val="00520485"/>
    <w:rsid w:val="00610656"/>
    <w:rsid w:val="00722952"/>
    <w:rsid w:val="009C46F7"/>
    <w:rsid w:val="00A42075"/>
    <w:rsid w:val="00B87CFD"/>
    <w:rsid w:val="00BC5566"/>
    <w:rsid w:val="00CE57DB"/>
    <w:rsid w:val="00D83FC3"/>
    <w:rsid w:val="00DC091F"/>
    <w:rsid w:val="00E23BA3"/>
    <w:rsid w:val="00EC1AAF"/>
    <w:rsid w:val="00FB44A7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7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customStyle="1" w:styleId="Recuodecorpodetexto22">
    <w:name w:val="Recuo de corpo de texto 22"/>
    <w:basedOn w:val="Normal"/>
    <w:rsid w:val="004C7E82"/>
    <w:pPr>
      <w:widowControl w:val="0"/>
      <w:tabs>
        <w:tab w:val="left" w:pos="9214"/>
      </w:tabs>
      <w:suppressAutoHyphens/>
      <w:overflowPunct w:val="0"/>
      <w:autoSpaceDE w:val="0"/>
      <w:spacing w:after="0" w:line="240" w:lineRule="auto"/>
      <w:ind w:right="28" w:firstLine="1418"/>
      <w:jc w:val="both"/>
      <w:textAlignment w:val="baseline"/>
    </w:pPr>
    <w:rPr>
      <w:rFonts w:ascii="Century Gothic" w:eastAsia="Lucida Sans Unicode" w:hAnsi="Century Gothic" w:cs="Century Gothic"/>
      <w:kern w:val="1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4C7E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1508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5</cp:revision>
  <dcterms:created xsi:type="dcterms:W3CDTF">2016-12-13T14:11:00Z</dcterms:created>
  <dcterms:modified xsi:type="dcterms:W3CDTF">2016-12-13T14:34:00Z</dcterms:modified>
</cp:coreProperties>
</file>